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德阳</w:t>
      </w:r>
      <w:r>
        <w:rPr>
          <w:rFonts w:hint="eastAsia"/>
          <w:color w:val="auto"/>
          <w:sz w:val="28"/>
          <w:szCs w:val="28"/>
          <w:lang w:eastAsia="zh-CN"/>
        </w:rPr>
        <w:t>高新发展</w:t>
      </w:r>
      <w:r>
        <w:rPr>
          <w:rFonts w:hint="eastAsia"/>
          <w:color w:val="auto"/>
          <w:sz w:val="28"/>
          <w:szCs w:val="28"/>
        </w:rPr>
        <w:t>有限公司</w:t>
      </w:r>
      <w:r>
        <w:rPr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/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关于</w:t>
      </w:r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u w:val="single"/>
          <w:lang w:val="en-US" w:eastAsia="zh-CN"/>
        </w:rPr>
        <w:t>德阳高新区新丰街道办老街棚户区改造项目、德阳高新区新丰街道办老街棚户区改造配套设施建设项目“打捆”</w:t>
      </w:r>
      <w:r>
        <w:rPr>
          <w:rFonts w:hint="eastAsia" w:cs="Times New Roman"/>
          <w:b/>
          <w:bCs/>
          <w:color w:val="auto"/>
          <w:sz w:val="28"/>
          <w:szCs w:val="28"/>
          <w:u w:val="single"/>
          <w:lang w:val="en-US" w:eastAsia="zh-CN"/>
        </w:rPr>
        <w:t>工程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auto"/>
          <w:sz w:val="28"/>
          <w:szCs w:val="28"/>
          <w:u w:val="single"/>
          <w:lang w:val="en-US" w:eastAsia="zh-CN"/>
        </w:rPr>
        <w:t>沉降观测、基坑监测</w:t>
      </w:r>
      <w:r>
        <w:rPr>
          <w:rFonts w:hint="eastAsia"/>
          <w:b/>
          <w:bCs/>
          <w:color w:val="auto"/>
          <w:sz w:val="28"/>
          <w:szCs w:val="28"/>
          <w:u w:val="single"/>
          <w:lang w:eastAsia="zh-CN"/>
        </w:rPr>
        <w:t>服务采购</w:t>
      </w:r>
      <w:r>
        <w:rPr>
          <w:color w:val="auto"/>
          <w:sz w:val="28"/>
          <w:szCs w:val="28"/>
        </w:rPr>
        <w:t>，</w:t>
      </w:r>
      <w:r>
        <w:rPr>
          <w:rFonts w:hint="eastAsia"/>
          <w:color w:val="auto"/>
          <w:sz w:val="28"/>
          <w:szCs w:val="28"/>
        </w:rPr>
        <w:t>结合本工程特点及服务工作内容，经仔细研究决定，我方（单位的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eastAsia"/>
          <w:color w:val="auto"/>
          <w:sz w:val="28"/>
          <w:szCs w:val="28"/>
        </w:rPr>
        <w:t>）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</w:t>
      </w:r>
      <w:r>
        <w:rPr>
          <w:rFonts w:hint="eastAsia"/>
          <w:b w:val="0"/>
          <w:color w:val="auto"/>
          <w:sz w:val="28"/>
          <w:szCs w:val="28"/>
          <w:lang w:eastAsia="zh-CN"/>
        </w:rPr>
        <w:t>，</w:t>
      </w:r>
      <w:r>
        <w:rPr>
          <w:rFonts w:hint="eastAsia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</w:t>
      </w:r>
      <w:r>
        <w:rPr>
          <w:rFonts w:hint="eastAsia"/>
          <w:b w:val="0"/>
          <w:color w:val="auto"/>
          <w:sz w:val="28"/>
          <w:szCs w:val="28"/>
          <w:lang w:eastAsia="zh-CN"/>
        </w:rPr>
        <w:t>，合计</w:t>
      </w:r>
      <w:r>
        <w:rPr>
          <w:rFonts w:hint="eastAsia"/>
          <w:color w:val="auto"/>
          <w:sz w:val="28"/>
          <w:szCs w:val="28"/>
        </w:rPr>
        <w:t>服务费金额为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/>
          <w:b w:val="0"/>
          <w:color w:val="auto"/>
          <w:sz w:val="28"/>
          <w:szCs w:val="28"/>
        </w:rPr>
        <w:t>元（</w:t>
      </w:r>
      <w:r>
        <w:rPr>
          <w:rFonts w:hint="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CFB2504F-BB12-4145-9164-323AE1DB7494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F184A35-3AAE-44EC-AE08-4515038C6E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7F40D21"/>
    <w:rsid w:val="07F40D21"/>
    <w:rsid w:val="2F2A75D6"/>
    <w:rsid w:val="539B625C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0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2022-06-16T08:41:00Z</dcterms:created>
  <dc:creator>FFF</dc:creator>
  <cp:lastModifiedBy>only time</cp:lastModifiedBy>
  <dcterms:modified xsi:type="dcterms:W3CDTF">2023-03-07T06:26:52Z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B5C7D2B79AAE4DB39E2A0378443AAE14</vt:lpwstr>
  </property>
</Properties>
</file>