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报价函</w:t>
      </w:r>
    </w:p>
    <w:p>
      <w:pPr>
        <w:pStyle w:val="2"/>
      </w:pP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德阳高新</w:t>
      </w:r>
      <w:r>
        <w:rPr>
          <w:rFonts w:hint="eastAsia"/>
          <w:sz w:val="28"/>
          <w:szCs w:val="28"/>
        </w:rPr>
        <w:t>建材</w:t>
      </w:r>
      <w:r>
        <w:rPr>
          <w:sz w:val="28"/>
          <w:szCs w:val="28"/>
        </w:rPr>
        <w:t>有限公司：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  <w:u w:val="single"/>
        </w:rPr>
        <w:t>四川国际航展（ACC飞街片区）基础设施建设项目——房屋建设及附属设施</w:t>
      </w:r>
      <w:r>
        <w:rPr>
          <w:sz w:val="28"/>
          <w:szCs w:val="28"/>
        </w:rPr>
        <w:t>沉降观测、基坑监测服务，结合本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特点及服务工作内容，经仔细研究决定，我司按</w:t>
      </w:r>
      <w:r>
        <w:rPr>
          <w:rFonts w:hint="eastAsia"/>
          <w:sz w:val="28"/>
          <w:szCs w:val="28"/>
        </w:rPr>
        <w:t>总价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元（大写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）〔其中：</w:t>
      </w:r>
      <w:r>
        <w:rPr>
          <w:sz w:val="28"/>
          <w:szCs w:val="28"/>
          <w:u w:val="single"/>
        </w:rPr>
        <w:t>沉降观测</w:t>
      </w:r>
      <w:r>
        <w:rPr>
          <w:rFonts w:hint="eastAsia"/>
          <w:sz w:val="28"/>
          <w:szCs w:val="28"/>
        </w:rPr>
        <w:t>服务费金额为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  <w:u w:val="single"/>
        </w:rPr>
        <w:t>基坑监测</w:t>
      </w:r>
      <w:r>
        <w:rPr>
          <w:rFonts w:hint="eastAsia"/>
          <w:sz w:val="28"/>
          <w:szCs w:val="28"/>
        </w:rPr>
        <w:t>服务费金额为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）〕承担本项目</w:t>
      </w:r>
      <w:r>
        <w:rPr>
          <w:sz w:val="28"/>
          <w:szCs w:val="28"/>
        </w:rPr>
        <w:t>沉降观测、基坑监测服务</w:t>
      </w:r>
      <w:r>
        <w:rPr>
          <w:rFonts w:hint="eastAsia"/>
          <w:sz w:val="28"/>
          <w:szCs w:val="28"/>
        </w:rPr>
        <w:t>。</w:t>
      </w:r>
    </w:p>
    <w:p>
      <w:pPr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注: 所有报价均用人民币表示，其总价即为履行合同的固定价格，该费用为包干费用，已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>日</w:t>
      </w:r>
    </w:p>
    <w:p>
      <w:pPr>
        <w:pStyle w:val="2"/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pStyle w:val="2"/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pStyle w:val="2"/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F6AF6B9-3EA5-41CE-84F1-91E3C7390434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7D40AA6-5DD7-4FDA-8F44-70C95CDE87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364B5C48"/>
    <w:rsid w:val="364B5C48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2023-06-25T09:28:00Z</dcterms:created>
  <dc:creator>Y.</dc:creator>
  <cp:lastModifiedBy>Y.</cp:lastModifiedBy>
  <dcterms:modified xsi:type="dcterms:W3CDTF">2023-06-25T09:33:30Z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50A2BF91CB8D4F33B5730DA67D01D985_11</vt:lpwstr>
  </property>
</Properties>
</file>