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0A756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-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</w:p>
    <w:p w14:paraId="5FB666C5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jc w:val="center"/>
        <w:rPr>
          <w:rFonts w:hint="default" w:ascii="Times New Roman" w:hAnsi="Times New Roman" w:eastAsia="微软雅黑" w:cs="Times New Roman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4007FCE4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jc w:val="center"/>
        <w:rPr>
          <w:rFonts w:hint="default" w:ascii="Times New Roman" w:hAnsi="Times New Roman" w:eastAsia="微软雅黑" w:cs="Times New Roman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微软雅黑" w:cs="Times New Roman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报价函</w:t>
      </w:r>
    </w:p>
    <w:p w14:paraId="09FCFB11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default" w:ascii="Times New Roman" w:hAnsi="Times New Roman" w:cs="Times New Roman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043AF4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德阳高新国有资本投资运营有限公司：</w:t>
      </w:r>
    </w:p>
    <w:p w14:paraId="4432ACF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pacing w:val="5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广汉市航天航空科技孵化产业园（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 w:themeColor="text1"/>
          <w:spacing w:val="5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pacing w:val="5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楼）窗帘采购</w:t>
      </w: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，结合该事项的特点及服务内容，经仔细研究决定，我方</w:t>
      </w: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（单位名称） </w:t>
      </w: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的报价总价金额为¥</w:t>
      </w: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元（大写：人民币</w:t>
      </w: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) 。具体内容详</w:t>
      </w:r>
      <w:r>
        <w:rPr>
          <w:rFonts w:hint="eastAsia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见</w:t>
      </w: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附件。</w:t>
      </w:r>
    </w:p>
    <w:p w14:paraId="40E878C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3A47A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1598" w:leftChars="304" w:hanging="960" w:hangingChars="300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附件：广汉市航天航空科技孵化产业园（</w:t>
      </w:r>
      <w:r>
        <w:rPr>
          <w:rFonts w:hint="eastAsia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楼）窗帘采购报价表</w:t>
      </w:r>
    </w:p>
    <w:p w14:paraId="55084F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BAD09B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所有报价均用人民币表示，其总价即为履行合同的固定价格，该费用为固定包干费用，包括但不限于人工费、材料费、交通费、差旅费、税费、利润、保险等费用等为完成本项目约定服务的所有费用，以及后续服务费。</w:t>
      </w:r>
    </w:p>
    <w:p w14:paraId="7DDFA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5304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8C9D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单位名称：</w:t>
      </w: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（公章）  </w:t>
      </w: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E5EF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 系 人：</w:t>
      </w: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620F4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43B2E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   期：</w:t>
      </w: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方正仿宋_GB2312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0E6CA20B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default" w:ascii="Times New Roman" w:hAnsi="Times New Roman" w:eastAsia="微软雅黑" w:cs="Times New Roman"/>
          <w:color w:val="000000" w:themeColor="text1"/>
          <w:spacing w:val="-5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7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360"/>
        <w:gridCol w:w="319"/>
        <w:gridCol w:w="521"/>
        <w:gridCol w:w="1350"/>
        <w:gridCol w:w="484"/>
        <w:gridCol w:w="1560"/>
        <w:gridCol w:w="813"/>
        <w:gridCol w:w="1076"/>
        <w:gridCol w:w="1289"/>
        <w:gridCol w:w="1516"/>
        <w:gridCol w:w="475"/>
      </w:tblGrid>
      <w:tr w14:paraId="3E0AD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92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37D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Cs/>
                <w:snapToGrid/>
                <w:color w:val="000000" w:themeColor="text1"/>
                <w:kern w:val="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512B8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Cs/>
                <w:snapToGrid/>
                <w:color w:val="000000" w:themeColor="text1"/>
                <w:kern w:val="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13732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b/>
                <w:bCs/>
                <w:color w:val="000000" w:themeColor="text1"/>
                <w:spacing w:val="-5"/>
                <w:position w:val="-2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snapToGrid/>
                <w:color w:val="000000" w:themeColor="text1"/>
                <w:kern w:val="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广汉市航天航空科技孵化产业园</w:t>
            </w:r>
            <w:r>
              <w:rPr>
                <w:rFonts w:hint="eastAsia" w:ascii="Times New Roman" w:hAnsi="Times New Roman" w:eastAsia="方正小标宋简体" w:cs="Times New Roman"/>
                <w:bCs/>
                <w:snapToGrid/>
                <w:color w:val="000000" w:themeColor="text1"/>
                <w:kern w:val="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（七楼）</w:t>
            </w:r>
            <w:r>
              <w:rPr>
                <w:rFonts w:hint="default" w:ascii="Times New Roman" w:hAnsi="Times New Roman" w:eastAsia="方正小标宋简体" w:cs="Times New Roman"/>
                <w:bCs/>
                <w:snapToGrid/>
                <w:color w:val="000000" w:themeColor="text1"/>
                <w:kern w:val="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窗帘采购报价表</w:t>
            </w:r>
          </w:p>
          <w:p w14:paraId="2777DB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textAlignment w:val="baseline"/>
              <w:rPr>
                <w:rFonts w:hint="default" w:ascii="Times New Roman" w:hAnsi="Times New Roman" w:eastAsia="微软雅黑" w:cs="Times New Roman"/>
                <w:color w:val="000000" w:themeColor="text1"/>
                <w:spacing w:val="-5"/>
                <w:position w:val="-2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pacing w:val="-5"/>
                <w:position w:val="-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一、项目清单</w:t>
            </w:r>
          </w:p>
        </w:tc>
      </w:tr>
      <w:tr w14:paraId="57A04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DAB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2355" w:type="dxa"/>
            <w:gridSpan w:val="3"/>
            <w:vMerge w:val="restart"/>
            <w:tcBorders>
              <w:top w:val="single" w:color="5B9BD5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92F8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房间名</w:t>
            </w:r>
          </w:p>
        </w:tc>
        <w:tc>
          <w:tcPr>
            <w:tcW w:w="1560" w:type="dxa"/>
            <w:vMerge w:val="restart"/>
            <w:tcBorders>
              <w:top w:val="single" w:color="5B9BD5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3296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布料型号</w:t>
            </w:r>
          </w:p>
        </w:tc>
        <w:tc>
          <w:tcPr>
            <w:tcW w:w="813" w:type="dxa"/>
            <w:vMerge w:val="restart"/>
            <w:tcBorders>
              <w:top w:val="single" w:color="5B9BD5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27C9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高度（m）</w:t>
            </w:r>
          </w:p>
        </w:tc>
        <w:tc>
          <w:tcPr>
            <w:tcW w:w="1076" w:type="dxa"/>
            <w:vMerge w:val="restart"/>
            <w:tcBorders>
              <w:top w:val="single" w:color="5B9BD5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39B1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宽度（m）</w:t>
            </w:r>
          </w:p>
        </w:tc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9FC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单价（元/米）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052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合价</w:t>
            </w:r>
          </w:p>
        </w:tc>
      </w:tr>
      <w:tr w14:paraId="2E769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BCBC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2355" w:type="dxa"/>
            <w:gridSpan w:val="3"/>
            <w:vMerge w:val="continue"/>
            <w:tcBorders>
              <w:top w:val="single" w:color="5B9BD5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C92C7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1560" w:type="dxa"/>
            <w:vMerge w:val="continue"/>
            <w:tcBorders>
              <w:top w:val="single" w:color="5B9BD5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15D77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813" w:type="dxa"/>
            <w:vMerge w:val="continue"/>
            <w:tcBorders>
              <w:top w:val="single" w:color="5B9BD5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60DCC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1076" w:type="dxa"/>
            <w:vMerge w:val="continue"/>
            <w:tcBorders>
              <w:top w:val="single" w:color="5B9BD5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8B7B1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C893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4E4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w w:val="95"/>
                <w:kern w:val="0"/>
                <w:sz w:val="16"/>
                <w:szCs w:val="16"/>
                <w:u w:val="none"/>
                <w:lang w:val="en-US" w:eastAsia="zh-CN" w:bidi="ar"/>
              </w:rPr>
              <w:t>合价=窗帘宽度*单价</w:t>
            </w:r>
          </w:p>
        </w:tc>
      </w:tr>
      <w:tr w14:paraId="6192E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D91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E8C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7-1备用办公室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986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D4B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5CDF4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D837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1464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3B3C9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93E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7E77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83B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CBE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5BEBF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4FF0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CC7E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41CA6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279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341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7-2总经理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116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206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C5952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30EF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B4AE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4872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F2A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5A7C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136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818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2BF45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5F32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1CD8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60DBD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59E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5AA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7-3副总经理办公室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A9D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94B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3204B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2BF9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42C7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2A6C3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D02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9088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306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6CC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D1632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CCEE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91F2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528D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F0F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EA6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7-4副总经理办公室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569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270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E4177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ED19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2734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7E1EA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03C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72E9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83D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26D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75A09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9242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85D3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79F24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B07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030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7-5副总经理办公室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900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BAE3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4B5C9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9B46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BEAC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4B76D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C50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D4B2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0BA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DCE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254F9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071E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42D8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50A37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680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952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7-6董事长办公室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ED1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708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97E7C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DDD8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3C91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0903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267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B905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E1C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008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B7B5A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11.6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AC61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E3E7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45A4F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D1A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DA2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7-7茶水间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FA1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C07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C1C3F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B6B8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0F37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477CF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41B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BE9A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5D6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EE5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AFA2E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4C0C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0623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04671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3CA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25F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7-8总经理办公室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AEC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E06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59507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085E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3FA5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7E2D4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6F5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DDC9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78D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A49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93737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6661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8567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55753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AA3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983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7-9综合办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ABC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8EB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BFA16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C02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C13F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7EFA3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508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C083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472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DB56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9D89A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67A7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216E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7E39A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9E1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F90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综合办负责人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D05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39D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82ABC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3CF1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8389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1B473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5E4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EA37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D7A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63F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4E3D7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A45C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1A72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44B58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2EE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854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7-10金融部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F7B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4CB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DF361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016D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6532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686F5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3A2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5453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6EA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B77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F2C22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0A20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2663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1E8C3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788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601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7-10金融部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负责人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1AB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3CF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A99B2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4437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B454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45384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4DF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B03E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76F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C8A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2FC43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19BA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E4AD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60005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64A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A50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纪检监察部办公室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925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646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8FEC9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B76A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8E77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0278F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F03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E2BF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7B5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85C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697DD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7D9D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CB3D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00FD5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4D7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C9A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7-12机房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7CC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双面羊绒布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032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BE02C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22A2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39FF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04817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ADD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CE0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7-13一号会议室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CCB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8A0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27C87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13BF9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E993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34D11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4C4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CD20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8D7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C62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EC2DB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2AF6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2B3C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29802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10D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356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7-14产业部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52E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B7A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166B5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6316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E256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69412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48F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38FB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107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26C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F58F6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A534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BC16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75F1A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A03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317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7-14产业部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负责人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E76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B18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DB48E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67D6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0602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37D39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9D8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B36A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C76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9CD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90023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C00D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D41F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7E5DA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C55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FCA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7-15二号会议室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FDA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906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F51DC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0852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3433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14C3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C72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45A0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D81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939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BCE42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EB34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840C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5216D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BB6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C1E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7-16风控法务部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612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BFE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05D39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77C6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4AA7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2D80F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024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196A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ACB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5B1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F067A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A7FA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5DCF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1FCD5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DAA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2F7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7-17司机保洁室休息室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AA1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2CD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95A35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4335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EFE8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01AA8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E2B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4032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4AB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1C6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8DF0E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F0B5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4455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1E770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DB7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FB2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7-18前台旁库房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DBD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D90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1613C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5A8A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2059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52B62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A43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A329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EF1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073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941C2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8ABC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7B5A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1C9D9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0BD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15D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7-19接待室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183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D05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B7F5D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9E6B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FF4D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39B53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BDE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283B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A4E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8EA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0FE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B7AC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9FC6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6AAD1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CE4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F25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7-20厕所旁库房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DCC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卷帘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CBF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2.66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D3C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EBD3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BC5D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37045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062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0328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86ED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DFE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2.66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442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DC62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D35D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47263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475" w:type="dxa"/>
          <w:trHeight w:val="0" w:hRule="atLeast"/>
          <w:jc w:val="center"/>
        </w:trPr>
        <w:tc>
          <w:tcPr>
            <w:tcW w:w="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C8A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DFD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窗帘轨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C2E3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3E6B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997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221.8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5138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7D45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5"/>
                <w:u w:val="none"/>
              </w:rPr>
            </w:pPr>
          </w:p>
        </w:tc>
      </w:tr>
      <w:tr w14:paraId="1291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tblHeader/>
          <w:jc w:val="center"/>
        </w:trPr>
        <w:tc>
          <w:tcPr>
            <w:tcW w:w="94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9CFB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82A088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二、技术要求</w:t>
            </w:r>
          </w:p>
        </w:tc>
      </w:tr>
      <w:tr w14:paraId="7ED5A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tblHeader/>
          <w:jc w:val="center"/>
        </w:trPr>
        <w:tc>
          <w:tcPr>
            <w:tcW w:w="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3691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35E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721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7B80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技术要求</w:t>
            </w:r>
          </w:p>
        </w:tc>
      </w:tr>
      <w:tr w14:paraId="13AE0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F890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A6F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高精密布料</w:t>
            </w: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0527EE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1、面料：莫奈绒遮光布。</w:t>
            </w:r>
          </w:p>
        </w:tc>
      </w:tr>
      <w:tr w14:paraId="18349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9D63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7AF4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A4429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2、遮光率≥90%</w:t>
            </w:r>
          </w:p>
        </w:tc>
      </w:tr>
      <w:tr w14:paraId="6798C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6886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66C8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3B6B7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3、加工工艺：布帘打皱须从顶到脚上下一致。与轨道的连接方式为挂钩式或其他更优方式，挂钩不能使用金属材质，防止生锈及脱落。按照1:2倍比例打皱。车3-5公分边。</w:t>
            </w:r>
          </w:p>
        </w:tc>
      </w:tr>
      <w:tr w14:paraId="2CD39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47BD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7E23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D9A145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4、布帘面料的要求平整，表面无瑕疵</w:t>
            </w:r>
          </w:p>
        </w:tc>
      </w:tr>
      <w:tr w14:paraId="3F0E7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8C11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31E1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1452CE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5、弹性恢复率≥95%，反复揉搓不易变形。</w:t>
            </w:r>
          </w:p>
        </w:tc>
      </w:tr>
      <w:tr w14:paraId="7D15D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7682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D923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3B3D69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6、色牢度4-5级</w:t>
            </w:r>
          </w:p>
        </w:tc>
      </w:tr>
      <w:tr w14:paraId="3CC41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A041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F1F4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C72FCA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7、耐受40-50℃高温染整工艺，色差控制精度AE≤0.8</w:t>
            </w:r>
          </w:p>
        </w:tc>
      </w:tr>
      <w:tr w14:paraId="231BB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14A8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1CC6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06F914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8、耐光色牢度符合GB/T8427-2008</w:t>
            </w:r>
          </w:p>
        </w:tc>
      </w:tr>
      <w:tr w14:paraId="2852C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CDB9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390F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5BCC7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9、遮光率≥95%，符合GB/18830-2009（纺织品防紫外线性能的评定）</w:t>
            </w:r>
          </w:p>
        </w:tc>
      </w:tr>
      <w:tr w14:paraId="09FE9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8562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326A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576606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10、纤维含量：100%聚酯纤维</w:t>
            </w:r>
          </w:p>
        </w:tc>
      </w:tr>
      <w:tr w14:paraId="54EEF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ABDD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9B01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536901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11、PH值：符合GB7573-2009标准</w:t>
            </w:r>
          </w:p>
        </w:tc>
      </w:tr>
      <w:tr w14:paraId="4C1AA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0CA0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D8C4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50626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12、</w:t>
            </w:r>
            <w:r>
              <w:rPr>
                <w:rStyle w:val="5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  <w:t>产品甲醛释放的含量符合国家标准</w:t>
            </w:r>
          </w:p>
          <w:p w14:paraId="1391A7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13、无异味、无可分解致癌芳香胺染料</w:t>
            </w:r>
          </w:p>
        </w:tc>
      </w:tr>
      <w:tr w14:paraId="43853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9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03B2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61AD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DB77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4F9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8EC4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DD6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白纱</w:t>
            </w: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4AC0F7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1、金刚纱（白纱）</w:t>
            </w:r>
          </w:p>
        </w:tc>
      </w:tr>
      <w:tr w14:paraId="33138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D846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65D5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D864F6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2、材质：聚酯纤维≥99%</w:t>
            </w:r>
          </w:p>
        </w:tc>
      </w:tr>
      <w:tr w14:paraId="16754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B803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31EC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B9595A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3、白纱透光率≥70%</w:t>
            </w:r>
          </w:p>
        </w:tc>
      </w:tr>
      <w:tr w14:paraId="532A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3E7E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3959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5CFFE9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4、面料特点：表面是小肌理纹，加密的制作工艺，达到超柔、超垂，防紫外线，透光不透人的作用。</w:t>
            </w:r>
          </w:p>
        </w:tc>
      </w:tr>
      <w:tr w14:paraId="0E6AC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3EE1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9B0A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426CF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5、PH值：符合GB7573-2009标准</w:t>
            </w:r>
          </w:p>
        </w:tc>
      </w:tr>
      <w:tr w14:paraId="670F9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E5E9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EC0C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2AA6A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  <w:lang w:val="en-US" w:eastAsia="zh-CN" w:bidi="ar"/>
              </w:rPr>
              <w:t>6、产品甲醛释放的含量符合国家标准</w:t>
            </w:r>
          </w:p>
        </w:tc>
      </w:tr>
      <w:tr w14:paraId="51734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460A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8A48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FEF5F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7、无异味、无可分解致癌芳香胺染料</w:t>
            </w:r>
          </w:p>
        </w:tc>
      </w:tr>
      <w:tr w14:paraId="6CF35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9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1234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6D8E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7428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DA1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3800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ABB9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加厚纱</w:t>
            </w: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70407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1、幻影纱（加厚纱）</w:t>
            </w:r>
          </w:p>
        </w:tc>
      </w:tr>
      <w:tr w14:paraId="0D0D8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A6D6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952C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8928EB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2、材质：聚酯纤维≥99%</w:t>
            </w:r>
          </w:p>
        </w:tc>
      </w:tr>
      <w:tr w14:paraId="1F785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649E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8FD6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D524E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3、遮光率≥80%</w:t>
            </w:r>
          </w:p>
        </w:tc>
      </w:tr>
      <w:tr w14:paraId="5372F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4363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6D96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A9D8E0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4、面料特点：加厚加密的制作工艺，垂感好，能使纱帘起到透光不透影的作用，具有良好的过滤光线的功能。</w:t>
            </w:r>
          </w:p>
        </w:tc>
      </w:tr>
      <w:tr w14:paraId="35BD7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B46F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A008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BDB51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5、PH值：符合GB7573-2009标准</w:t>
            </w:r>
          </w:p>
        </w:tc>
      </w:tr>
      <w:tr w14:paraId="12F1D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C11E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E9D6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DDCFF6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6、产品甲醛释放的含量符合国家标准</w:t>
            </w:r>
          </w:p>
        </w:tc>
      </w:tr>
      <w:tr w14:paraId="63AFB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4BCD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7BA0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7C3D80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7、无异味、无可分解致癌芳香胺染料</w:t>
            </w:r>
          </w:p>
        </w:tc>
      </w:tr>
      <w:tr w14:paraId="5D2F0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265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4AB5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62A6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2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20A0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F16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FA0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F8B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静音轨道</w:t>
            </w: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D430E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1、材质：铝合金</w:t>
            </w:r>
          </w:p>
        </w:tc>
      </w:tr>
      <w:tr w14:paraId="39719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0FE3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67D4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D724D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2、外观质量：铝合金轨道外观无明显扭曲，表面涂层均匀，无皱纹、裂纹、鼓泡、流痕、发粘、凹陷、 暗斑、针孔、划伤等影响使用的可视缺陷；</w:t>
            </w:r>
          </w:p>
        </w:tc>
      </w:tr>
      <w:tr w14:paraId="0587C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38BA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3AAF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850B33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3、轨道内槽配有纳米静音条，摩擦滑轮，使用时更加顺滑，并且达到静音效果，轨道表面用烤漆工艺；安装码采用至少1mm厚易装弹扣式托架；滑轮采用ABS耐磨树脂。</w:t>
            </w:r>
          </w:p>
        </w:tc>
      </w:tr>
      <w:tr w14:paraId="57408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3720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265F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493D59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4、规格：壁厚≥1.17㎜，宽度24 ㎜～26 ㎜，高度21 ㎜～23㎜</w:t>
            </w:r>
          </w:p>
        </w:tc>
      </w:tr>
      <w:tr w14:paraId="398D9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F5B0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977D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1B472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5、抗拉强度≥218mpa</w:t>
            </w:r>
          </w:p>
        </w:tc>
      </w:tr>
      <w:tr w14:paraId="07001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461D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03DF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91A408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6、材料：采用铝合金，封口含有卡扣，卡在轨道顶部的方孔内，防止封口脱落。</w:t>
            </w:r>
          </w:p>
        </w:tc>
      </w:tr>
      <w:tr w14:paraId="010EB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DF44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7085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A93663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7、轨道承重安装固定后1米承重≥180kg无破坏；</w:t>
            </w:r>
          </w:p>
        </w:tc>
      </w:tr>
      <w:tr w14:paraId="06DC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C97C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97B5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39EED2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8、安装码安装固定后承重≥50kg无破坏；</w:t>
            </w:r>
          </w:p>
        </w:tc>
      </w:tr>
      <w:tr w14:paraId="19A3F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51A2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151C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59BF1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9、轨道克重/（g/m）≥700(不含配件) ；</w:t>
            </w:r>
          </w:p>
        </w:tc>
      </w:tr>
      <w:tr w14:paraId="6BA2B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9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2E30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2679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DF240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10、轨道安装配件POS膨胀管，304不锈钢螺丝；</w:t>
            </w:r>
          </w:p>
        </w:tc>
      </w:tr>
      <w:tr w14:paraId="10944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606C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66BC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77F4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11、吊环材质：加粗不锈钢环，承重固定后承重≥30㎏无破坏。</w:t>
            </w:r>
          </w:p>
        </w:tc>
      </w:tr>
      <w:tr w14:paraId="7CC30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Before w:val="1"/>
          <w:wBefore w:w="360" w:type="dxa"/>
          <w:trHeight w:val="0" w:hRule="atLeast"/>
          <w:jc w:val="center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3D400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7691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72553">
            <w:pPr>
              <w:snapToGrid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8DE9EC2">
      <w:pPr>
        <w:pStyle w:val="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/>
        <w:adjustRightInd w:val="0"/>
        <w:snapToGrid w:val="0"/>
        <w:spacing w:line="240" w:lineRule="auto"/>
        <w:ind w:left="0" w:right="0" w:firstLine="0" w:firstLineChars="0"/>
        <w:jc w:val="center"/>
        <w:textAlignment w:val="baseline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sectPr>
          <w:pgSz w:w="11907" w:h="16839"/>
          <w:pgMar w:top="1077" w:right="1469" w:bottom="907" w:left="1611" w:header="0" w:footer="0" w:gutter="0"/>
          <w:cols w:space="720" w:num="1"/>
        </w:sectPr>
      </w:pPr>
    </w:p>
    <w:p w14:paraId="7A462B3F">
      <w:bookmarkStart w:id="0" w:name="_GoBack"/>
      <w:bookmarkEnd w:id="0"/>
    </w:p>
    <w:sectPr>
      <w:pgSz w:w="11906" w:h="16838"/>
      <w:pgMar w:top="964" w:right="1800" w:bottom="986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053CD"/>
    <w:rsid w:val="3260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2025-09-04T01:39:00Z</dcterms:created>
  <dc:creator>陈诚</dc:creator>
  <cp:lastModifiedBy>陈诚</cp:lastModifiedBy>
  <dcterms:modified xsi:type="dcterms:W3CDTF">2025-09-04T01:44:08Z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6AFCB5F2818D4234922F55A8281BFB4D_11</vt:lpwstr>
  </property>
  <property fmtid="{D5CDD505-2E9C-101B-9397-08002B2CF9AE}" pid="4" name="KSOTemplateDocerSaveRecord">
    <vt:lpwstr>eyJoZGlkIjoiNWUzMjMwNzUwNWEwMjA4ZmNiOWU2MWM5ZjQ2NzJhYzYiLCJ1c2VySWQiOiI1Mjc4OTkyMTUifQ==</vt:lpwstr>
  </property>
</Properties>
</file>