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16B4E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0EACDCA"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一、装修隔断图</w:t>
      </w:r>
    </w:p>
    <w:p w14:paraId="7C103812">
      <w:pPr>
        <w:rPr>
          <w:lang w:eastAsia="zh-CN"/>
        </w:rPr>
      </w:pPr>
    </w:p>
    <w:p w14:paraId="2B941CD7">
      <w:pPr>
        <w:jc w:val="distribute"/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  <w:sectPr>
          <w:pgSz w:w="11906" w:h="16838"/>
          <w:pgMar w:top="964" w:right="1800" w:bottom="986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  <w:drawing>
          <wp:inline distT="0" distB="0" distL="114300" distR="114300">
            <wp:extent cx="5715635" cy="3843020"/>
            <wp:effectExtent l="0" t="0" r="18415" b="5080"/>
            <wp:docPr id="2" name="图片 2" descr="隔断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隔断图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1287E">
      <w:pPr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</w:pPr>
    </w:p>
    <w:p w14:paraId="681B9B8E">
      <w:pPr>
        <w:rPr>
          <w:lang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  <w:t>二、技术要求</w:t>
      </w:r>
    </w:p>
    <w:tbl>
      <w:tblPr>
        <w:tblStyle w:val="2"/>
        <w:tblW w:w="9445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0"/>
        <w:gridCol w:w="1350"/>
        <w:gridCol w:w="7255"/>
      </w:tblGrid>
      <w:tr w14:paraId="7D6172A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5561">
            <w:pPr>
              <w:spacing w:line="220" w:lineRule="exact"/>
              <w:jc w:val="both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AD5B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名称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7A3F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技术要求</w:t>
            </w:r>
          </w:p>
        </w:tc>
      </w:tr>
      <w:tr w14:paraId="5070008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8831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E1ED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 w:bidi="ar"/>
              </w:rPr>
              <w:t>磨砂玻璃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097E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基础材质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：选用浮法玻璃，常用厚度 5mm-12mm；单片面积超 1.5㎡时，建议用8mm及以上厚度，保证结构稳定。</w:t>
            </w:r>
          </w:p>
        </w:tc>
      </w:tr>
      <w:tr w14:paraId="1BAB64D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E448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82ED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C01D">
            <w:pPr>
              <w:spacing w:line="220" w:lineRule="exact"/>
              <w:textAlignment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2、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磨砂工艺：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化学磨砂需表面雾度≥90%、透光率30%-50%（透光不透影），无划痕、斑点及边缘药液腐蚀；物理喷砂需砂粒密度一致、手感细腻，且做封边防掉砂处理。</w:t>
            </w:r>
          </w:p>
        </w:tc>
      </w:tr>
      <w:tr w14:paraId="5E1D204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3277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98FF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C46B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3、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安全性能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必须做钢化处理，表面应力≥90MPa，破碎后呈钝角小颗粒；需防火时选用防火磨砂玻璃，耐火极限符合设计等级（如≥0.5h）。</w:t>
            </w:r>
          </w:p>
        </w:tc>
      </w:tr>
      <w:tr w14:paraId="4A3BC86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DBEB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BF07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4932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4、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拼接密封：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玻璃拼接缝隙≤2mm，采用耐候性达-40℃~80℃的中性硅酮密封胶，胶缝平整无气泡、开裂，防渗水积灰。</w:t>
            </w:r>
          </w:p>
        </w:tc>
      </w:tr>
      <w:tr w14:paraId="3FB1617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ADC7"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4B00">
            <w:pPr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铝合金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AAAA">
            <w:pPr>
              <w:spacing w:line="220" w:lineRule="exact"/>
              <w:textAlignment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型材材质：用6063-T5或6061-T6铝合金，主框架壁厚1.0mm厚10mm、承重部件≥1.5mm；表面氧化膜厚度≥10μm或粉末喷涂（膜厚50-80μm），耐盐雾测试≥48小时</w:t>
            </w:r>
          </w:p>
        </w:tc>
      </w:tr>
      <w:tr w14:paraId="3EE098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6A74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9F78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ADB9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2、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结构稳定性：框架垂直度偏差≤1mm/m、水平度偏差≤0.5mm/m，无晃动；与墙地连接用直径≥8mm 膨胀螺栓或专用连接件，固定点间距≤600mm，每平方米承重≥50kg。</w:t>
            </w:r>
          </w:p>
        </w:tc>
      </w:tr>
      <w:tr w14:paraId="5DF203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DA22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CBBEF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C0AB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3、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配件要求：密封条用三元乙丙（EPDM）材质，弹性好、耐老化，密封后无漏风漏光；五金件（合页、锁具）为不锈钢或镀锌材质，承重≥30kg，开启灵活无卡顿。</w:t>
            </w:r>
          </w:p>
        </w:tc>
      </w:tr>
      <w:tr w14:paraId="4ED3D9C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99D2"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012F"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F022"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4、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安装精度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玻璃与铝合金框架配合间隙≤1.5mm，无挤压变形；开启式门扇与门框单侧缝隙≤2mm，关闭后密封严实。</w:t>
            </w:r>
          </w:p>
        </w:tc>
      </w:tr>
    </w:tbl>
    <w:p w14:paraId="6977EAC7">
      <w:pPr>
        <w:rPr>
          <w:lang w:eastAsia="zh-CN"/>
        </w:rPr>
      </w:pPr>
    </w:p>
    <w:p w14:paraId="48C511BF">
      <w:bookmarkStart w:id="0" w:name="_GoBack"/>
      <w:bookmarkEnd w:id="0"/>
    </w:p>
    <w:sectPr>
      <w:pgSz w:w="11906" w:h="16838"/>
      <w:pgMar w:top="96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A4EC3"/>
    <w:rsid w:val="383F40E4"/>
    <w:rsid w:val="593A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1218</Characters>
  <Lines>0</Lines>
  <Paragraphs>0</Paragraphs>
  <TotalTime>4</TotalTime>
  <ScaleCrop>false</ScaleCrop>
  <LinksUpToDate>false</LinksUpToDate>
  <CharactersWithSpaces>1224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2025-09-11T03:13:00Z</dcterms:created>
  <dc:creator>空心</dc:creator>
  <cp:lastModifiedBy>空心</cp:lastModifiedBy>
  <dcterms:modified xsi:type="dcterms:W3CDTF">2025-09-11T03:55:59Z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078D6A44440D46C2A27CA97ED919CD27_11</vt:lpwstr>
  </property>
  <property fmtid="{D5CDD505-2E9C-101B-9397-08002B2CF9AE}" pid="4" name="KSOTemplateDocerSaveRecord">
    <vt:lpwstr>eyJoZGlkIjoiOWViNDA1MGVmZDMzMTUwYjM4YTU4ZmMyYzM1YjE4YjAiLCJ1c2VySWQiOiIzMjE3Mzk5NzYifQ==</vt:lpwstr>
  </property>
</Properties>
</file>