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BCE1CA">
      <w:pPr>
        <w:pStyle w:val="2"/>
        <w:pageBreakBefore w:val="0"/>
        <w:widowControl w:val="0"/>
        <w:kinsoku/>
        <w:wordWrap/>
        <w:overflowPunct/>
        <w:topLinePunct w:val="0"/>
        <w:autoSpaceDE/>
        <w:autoSpaceDN/>
        <w:bidi w:val="0"/>
        <w:adjustRightInd/>
        <w:spacing w:before="0" w:after="0" w:line="360" w:lineRule="auto"/>
        <w:jc w:val="center"/>
        <w:textAlignment w:val="auto"/>
        <w:rPr>
          <w:rFonts w:hint="default" w:ascii="宋体" w:hAnsi="宋体" w:eastAsia="宋体" w:cs="宋体"/>
          <w:b/>
          <w:bCs/>
          <w:sz w:val="36"/>
          <w:szCs w:val="36"/>
          <w:lang w:val="en-US" w:eastAsia="zh-CN"/>
        </w:rPr>
      </w:pPr>
      <w:bookmarkStart w:id="0" w:name="_Toc350864527"/>
      <w:bookmarkStart w:id="1" w:name="_Toc349810624"/>
      <w:r>
        <w:rPr>
          <w:rFonts w:hint="eastAsia" w:ascii="宋体" w:hAnsi="宋体" w:eastAsia="宋体" w:cs="宋体"/>
          <w:b/>
          <w:bCs/>
          <w:sz w:val="36"/>
          <w:szCs w:val="36"/>
        </w:rPr>
        <w:t xml:space="preserve"> </w:t>
      </w:r>
      <w:r>
        <w:rPr>
          <w:rFonts w:hint="eastAsia" w:ascii="宋体" w:hAnsi="宋体" w:cs="宋体"/>
          <w:b/>
          <w:bCs/>
          <w:sz w:val="36"/>
          <w:szCs w:val="36"/>
          <w:lang w:val="en-US" w:eastAsia="zh-CN"/>
        </w:rPr>
        <w:t>第三方检测服务合同</w:t>
      </w:r>
    </w:p>
    <w:p w14:paraId="5D972CA0">
      <w:pPr>
        <w:pStyle w:val="7"/>
        <w:pageBreakBefore w:val="0"/>
        <w:widowControl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合同编号：                                         </w:t>
      </w:r>
    </w:p>
    <w:p w14:paraId="76507185">
      <w:pPr>
        <w:pStyle w:val="7"/>
        <w:pageBreakBefore w:val="0"/>
        <w:widowControl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签订地点：                                                                                  </w:t>
      </w:r>
    </w:p>
    <w:p w14:paraId="448E4688">
      <w:pPr>
        <w:pStyle w:val="7"/>
        <w:pageBreakBefore w:val="0"/>
        <w:widowControl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采购人（甲方）：                                          </w:t>
      </w:r>
    </w:p>
    <w:p w14:paraId="3335679C">
      <w:pPr>
        <w:pStyle w:val="7"/>
        <w:pageBreakBefore w:val="0"/>
        <w:widowControl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供应商（乙方）：             </w:t>
      </w:r>
      <w:r>
        <w:rPr>
          <w:rFonts w:hint="eastAsia" w:ascii="宋体" w:hAnsi="宋体" w:eastAsia="宋体" w:cs="宋体"/>
          <w:color w:val="auto"/>
          <w:sz w:val="24"/>
          <w:szCs w:val="24"/>
          <w:highlight w:val="none"/>
          <w:lang w:bidi="ar"/>
        </w:rPr>
        <w:t xml:space="preserve">                               </w:t>
      </w:r>
    </w:p>
    <w:p w14:paraId="0AF50153">
      <w:pPr>
        <w:pStyle w:val="4"/>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bidi="ar"/>
        </w:rPr>
        <w:t>根据《中华人民共和国民法典》</w:t>
      </w:r>
      <w:r>
        <w:rPr>
          <w:rFonts w:hint="eastAsia" w:cs="宋体"/>
          <w:color w:val="auto"/>
          <w:kern w:val="2"/>
          <w:sz w:val="24"/>
          <w:szCs w:val="24"/>
          <w:highlight w:val="none"/>
          <w:u w:val="single"/>
          <w:lang w:val="en-US" w:eastAsia="zh-CN" w:bidi="ar"/>
        </w:rPr>
        <w:t xml:space="preserve"> 三星湖配套附属设施改造工程（一期）第三方检测服务</w:t>
      </w:r>
      <w:r>
        <w:rPr>
          <w:rFonts w:hint="eastAsia" w:ascii="宋体" w:hAnsi="宋体" w:eastAsia="宋体" w:cs="宋体"/>
          <w:color w:val="auto"/>
          <w:kern w:val="2"/>
          <w:sz w:val="24"/>
          <w:szCs w:val="24"/>
          <w:highlight w:val="none"/>
          <w:lang w:bidi="ar"/>
        </w:rPr>
        <w:t>采购的</w:t>
      </w:r>
      <w:r>
        <w:rPr>
          <w:rFonts w:hint="eastAsia" w:cs="宋体"/>
          <w:color w:val="auto"/>
          <w:kern w:val="2"/>
          <w:sz w:val="24"/>
          <w:szCs w:val="24"/>
          <w:highlight w:val="none"/>
          <w:lang w:eastAsia="zh-CN" w:bidi="ar"/>
        </w:rPr>
        <w:t>询价</w:t>
      </w:r>
      <w:r>
        <w:rPr>
          <w:rFonts w:hint="eastAsia" w:ascii="宋体" w:hAnsi="宋体" w:eastAsia="宋体" w:cs="宋体"/>
          <w:color w:val="auto"/>
          <w:kern w:val="2"/>
          <w:sz w:val="24"/>
          <w:szCs w:val="24"/>
          <w:highlight w:val="none"/>
          <w:lang w:bidi="ar"/>
        </w:rPr>
        <w:t>文件、乙方的</w:t>
      </w:r>
      <w:r>
        <w:rPr>
          <w:rFonts w:hint="eastAsia" w:ascii="宋体" w:hAnsi="宋体" w:eastAsia="宋体" w:cs="宋体"/>
          <w:color w:val="auto"/>
          <w:kern w:val="2"/>
          <w:sz w:val="24"/>
          <w:szCs w:val="24"/>
          <w:highlight w:val="none"/>
          <w:lang w:eastAsia="zh-CN" w:bidi="ar"/>
        </w:rPr>
        <w:t>响应</w:t>
      </w:r>
      <w:r>
        <w:rPr>
          <w:rFonts w:hint="eastAsia" w:ascii="宋体" w:hAnsi="宋体" w:eastAsia="宋体" w:cs="宋体"/>
          <w:color w:val="auto"/>
          <w:kern w:val="2"/>
          <w:sz w:val="24"/>
          <w:szCs w:val="24"/>
          <w:highlight w:val="none"/>
          <w:lang w:bidi="ar"/>
        </w:rPr>
        <w:t>文件及《</w:t>
      </w:r>
      <w:r>
        <w:rPr>
          <w:rFonts w:hint="eastAsia" w:ascii="宋体" w:hAnsi="宋体" w:eastAsia="宋体" w:cs="宋体"/>
          <w:color w:val="auto"/>
          <w:kern w:val="2"/>
          <w:sz w:val="24"/>
          <w:szCs w:val="24"/>
          <w:highlight w:val="none"/>
          <w:lang w:eastAsia="zh-CN" w:bidi="ar"/>
        </w:rPr>
        <w:t>成交</w:t>
      </w:r>
      <w:r>
        <w:rPr>
          <w:rFonts w:hint="eastAsia" w:ascii="宋体" w:hAnsi="宋体" w:eastAsia="宋体" w:cs="宋体"/>
          <w:color w:val="auto"/>
          <w:kern w:val="2"/>
          <w:sz w:val="24"/>
          <w:szCs w:val="24"/>
          <w:highlight w:val="none"/>
          <w:lang w:bidi="ar"/>
        </w:rPr>
        <w:t>通知书》，甲、乙双方同意签订本合同。详细技术说明及其他有关合同项目的特定信息由合同附件予以说明，合同附件及本项目的</w:t>
      </w:r>
      <w:r>
        <w:rPr>
          <w:rFonts w:hint="eastAsia" w:cs="宋体"/>
          <w:color w:val="auto"/>
          <w:kern w:val="2"/>
          <w:sz w:val="24"/>
          <w:szCs w:val="24"/>
          <w:highlight w:val="none"/>
          <w:lang w:eastAsia="zh-CN" w:bidi="ar"/>
        </w:rPr>
        <w:t>询价</w:t>
      </w:r>
      <w:r>
        <w:rPr>
          <w:rFonts w:hint="eastAsia" w:ascii="宋体" w:hAnsi="宋体" w:eastAsia="宋体" w:cs="宋体"/>
          <w:color w:val="auto"/>
          <w:kern w:val="2"/>
          <w:sz w:val="24"/>
          <w:szCs w:val="24"/>
          <w:highlight w:val="none"/>
          <w:lang w:bidi="ar"/>
        </w:rPr>
        <w:t>文件、</w:t>
      </w:r>
      <w:r>
        <w:rPr>
          <w:rFonts w:hint="eastAsia" w:ascii="宋体" w:hAnsi="宋体" w:eastAsia="宋体" w:cs="宋体"/>
          <w:color w:val="auto"/>
          <w:kern w:val="2"/>
          <w:sz w:val="24"/>
          <w:szCs w:val="24"/>
          <w:highlight w:val="none"/>
          <w:lang w:eastAsia="zh-CN" w:bidi="ar"/>
        </w:rPr>
        <w:t>响应</w:t>
      </w:r>
      <w:r>
        <w:rPr>
          <w:rFonts w:hint="eastAsia" w:ascii="宋体" w:hAnsi="宋体" w:eastAsia="宋体" w:cs="宋体"/>
          <w:color w:val="auto"/>
          <w:kern w:val="2"/>
          <w:sz w:val="24"/>
          <w:szCs w:val="24"/>
          <w:highlight w:val="none"/>
          <w:lang w:bidi="ar"/>
        </w:rPr>
        <w:t>文件、《</w:t>
      </w:r>
      <w:r>
        <w:rPr>
          <w:rFonts w:hint="eastAsia" w:ascii="宋体" w:hAnsi="宋体" w:eastAsia="宋体" w:cs="宋体"/>
          <w:color w:val="auto"/>
          <w:kern w:val="2"/>
          <w:sz w:val="24"/>
          <w:szCs w:val="24"/>
          <w:highlight w:val="none"/>
          <w:lang w:eastAsia="zh-CN" w:bidi="ar"/>
        </w:rPr>
        <w:t>成交</w:t>
      </w:r>
      <w:r>
        <w:rPr>
          <w:rFonts w:hint="eastAsia" w:ascii="宋体" w:hAnsi="宋体" w:eastAsia="宋体" w:cs="宋体"/>
          <w:color w:val="auto"/>
          <w:kern w:val="2"/>
          <w:sz w:val="24"/>
          <w:szCs w:val="24"/>
          <w:highlight w:val="none"/>
          <w:lang w:bidi="ar"/>
        </w:rPr>
        <w:t>通知书》等均为本合同不可分割的部分。双方同意共同遵守如下条款：</w:t>
      </w:r>
    </w:p>
    <w:p w14:paraId="08248AB7">
      <w:pPr>
        <w:pageBreakBefore w:val="0"/>
        <w:widowControl w:val="0"/>
        <w:numPr>
          <w:ilvl w:val="0"/>
          <w:numId w:val="0"/>
        </w:numPr>
        <w:kinsoku/>
        <w:wordWrap/>
        <w:overflowPunct/>
        <w:topLinePunct w:val="0"/>
        <w:autoSpaceDE/>
        <w:autoSpaceDN/>
        <w:bidi w:val="0"/>
        <w:adjustRightInd/>
        <w:snapToGrid w:val="0"/>
        <w:spacing w:line="360" w:lineRule="auto"/>
        <w:ind w:left="426" w:left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bidi="ar"/>
        </w:rPr>
        <w:t>第一条</w:t>
      </w:r>
      <w:r>
        <w:rPr>
          <w:rFonts w:hint="eastAsia" w:ascii="宋体" w:hAnsi="宋体" w:eastAsia="宋体" w:cs="宋体"/>
          <w:b/>
          <w:color w:val="auto"/>
          <w:sz w:val="24"/>
          <w:szCs w:val="24"/>
          <w:highlight w:val="none"/>
          <w:lang w:val="en-US" w:eastAsia="zh-CN" w:bidi="ar"/>
        </w:rPr>
        <w:t xml:space="preserve"> </w:t>
      </w:r>
      <w:r>
        <w:rPr>
          <w:rFonts w:hint="eastAsia" w:ascii="宋体" w:hAnsi="宋体" w:eastAsia="宋体" w:cs="宋体"/>
          <w:b/>
          <w:color w:val="auto"/>
          <w:sz w:val="24"/>
          <w:szCs w:val="24"/>
          <w:highlight w:val="none"/>
          <w:lang w:bidi="ar"/>
        </w:rPr>
        <w:t>项目基本情况</w:t>
      </w:r>
    </w:p>
    <w:p w14:paraId="33979773">
      <w:pPr>
        <w:pageBreakBefore w:val="0"/>
        <w:widowControl w:val="0"/>
        <w:kinsoku/>
        <w:wordWrap/>
        <w:overflowPunct/>
        <w:topLinePunct w:val="0"/>
        <w:autoSpaceDE/>
        <w:autoSpaceDN/>
        <w:bidi w:val="0"/>
        <w:adjustRightInd/>
        <w:snapToGrid w:val="0"/>
        <w:spacing w:line="360" w:lineRule="auto"/>
        <w:ind w:left="567"/>
        <w:textAlignment w:val="auto"/>
        <w:rPr>
          <w:rFonts w:hint="default"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bidi="ar"/>
        </w:rPr>
        <w:t>1、工程名称：</w:t>
      </w:r>
      <w:r>
        <w:rPr>
          <w:rFonts w:hint="eastAsia" w:ascii="宋体" w:hAnsi="宋体" w:cs="宋体"/>
          <w:color w:val="auto"/>
          <w:sz w:val="24"/>
          <w:szCs w:val="24"/>
          <w:highlight w:val="none"/>
          <w:u w:val="single"/>
          <w:lang w:val="en-US" w:eastAsia="zh-CN" w:bidi="ar"/>
        </w:rPr>
        <w:t xml:space="preserve"> 三星湖配套附属设施改造工程（一期）</w:t>
      </w:r>
    </w:p>
    <w:p w14:paraId="24FF9CD3">
      <w:pPr>
        <w:pageBreakBefore w:val="0"/>
        <w:widowControl w:val="0"/>
        <w:kinsoku/>
        <w:wordWrap/>
        <w:overflowPunct/>
        <w:topLinePunct w:val="0"/>
        <w:autoSpaceDE/>
        <w:autoSpaceDN/>
        <w:bidi w:val="0"/>
        <w:adjustRightInd/>
        <w:snapToGrid w:val="0"/>
        <w:spacing w:line="360" w:lineRule="auto"/>
        <w:ind w:left="567"/>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2、工程地址：</w:t>
      </w:r>
      <w:r>
        <w:rPr>
          <w:rFonts w:hint="eastAsia" w:ascii="宋体" w:hAnsi="宋体" w:cs="宋体"/>
          <w:color w:val="auto"/>
          <w:sz w:val="24"/>
          <w:szCs w:val="24"/>
          <w:highlight w:val="none"/>
          <w:u w:val="single"/>
          <w:lang w:val="en-US" w:eastAsia="zh-CN" w:bidi="ar"/>
        </w:rPr>
        <w:t xml:space="preserve"> 德阳高新区</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                  </w:t>
      </w:r>
      <w:r>
        <w:rPr>
          <w:rFonts w:hint="eastAsia" w:ascii="宋体" w:hAnsi="宋体" w:eastAsia="宋体" w:cs="宋体"/>
          <w:color w:val="auto"/>
          <w:sz w:val="24"/>
          <w:szCs w:val="24"/>
          <w:highlight w:val="none"/>
          <w:lang w:val="en-US" w:eastAsia="zh-CN" w:bidi="ar"/>
        </w:rPr>
        <w:t xml:space="preserve">             </w:t>
      </w:r>
      <w:r>
        <w:rPr>
          <w:rFonts w:hint="eastAsia" w:ascii="宋体" w:hAnsi="宋体" w:eastAsia="宋体" w:cs="宋体"/>
          <w:color w:val="auto"/>
          <w:sz w:val="24"/>
          <w:szCs w:val="24"/>
          <w:highlight w:val="none"/>
          <w:lang w:bidi="ar"/>
        </w:rPr>
        <w:t xml:space="preserve">    </w:t>
      </w:r>
    </w:p>
    <w:p w14:paraId="7B70A1F5">
      <w:pPr>
        <w:pageBreakBefore w:val="0"/>
        <w:widowControl w:val="0"/>
        <w:kinsoku/>
        <w:wordWrap/>
        <w:overflowPunct/>
        <w:topLinePunct w:val="0"/>
        <w:autoSpaceDE/>
        <w:autoSpaceDN/>
        <w:bidi w:val="0"/>
        <w:adjustRightInd/>
        <w:snapToGrid w:val="0"/>
        <w:spacing w:line="360" w:lineRule="auto"/>
        <w:ind w:left="567"/>
        <w:textAlignment w:val="auto"/>
        <w:rPr>
          <w:rFonts w:hint="eastAsia" w:ascii="宋体" w:hAnsi="宋体" w:eastAsia="宋体" w:cs="宋体"/>
          <w:color w:val="auto"/>
          <w:sz w:val="24"/>
          <w:szCs w:val="24"/>
          <w:highlight w:val="none"/>
          <w:lang w:bidi="ar"/>
        </w:rPr>
      </w:pPr>
      <w:r>
        <w:rPr>
          <w:rFonts w:hint="eastAsia" w:ascii="宋体" w:hAnsi="宋体" w:cs="宋体"/>
          <w:color w:val="auto"/>
          <w:sz w:val="24"/>
          <w:szCs w:val="24"/>
          <w:highlight w:val="none"/>
          <w:lang w:val="en-US" w:eastAsia="zh-CN" w:bidi="ar"/>
        </w:rPr>
        <w:t>3</w:t>
      </w:r>
      <w:r>
        <w:rPr>
          <w:rFonts w:hint="eastAsia" w:ascii="宋体" w:hAnsi="宋体" w:eastAsia="宋体" w:cs="宋体"/>
          <w:color w:val="auto"/>
          <w:sz w:val="24"/>
          <w:szCs w:val="24"/>
          <w:highlight w:val="none"/>
          <w:lang w:bidi="ar"/>
        </w:rPr>
        <w:t>、</w:t>
      </w:r>
      <w:r>
        <w:rPr>
          <w:rFonts w:hint="eastAsia" w:ascii="宋体" w:hAnsi="宋体" w:eastAsia="宋体" w:cs="宋体"/>
          <w:color w:val="auto"/>
          <w:sz w:val="24"/>
          <w:szCs w:val="24"/>
          <w:highlight w:val="none"/>
          <w:lang w:val="en-US" w:eastAsia="zh-CN" w:bidi="ar"/>
        </w:rPr>
        <w:t>项目规模</w:t>
      </w:r>
      <w:r>
        <w:rPr>
          <w:rFonts w:hint="eastAsia" w:ascii="宋体" w:hAnsi="宋体" w:eastAsia="宋体" w:cs="宋体"/>
          <w:color w:val="auto"/>
          <w:sz w:val="24"/>
          <w:szCs w:val="24"/>
          <w:highlight w:val="none"/>
          <w:lang w:bidi="ar"/>
        </w:rPr>
        <w:t xml:space="preserve">: </w:t>
      </w:r>
      <w:r>
        <w:rPr>
          <w:rFonts w:hint="eastAsia" w:ascii="宋体" w:hAnsi="宋体" w:eastAsia="宋体" w:cs="宋体"/>
          <w:color w:val="auto"/>
          <w:sz w:val="24"/>
          <w:szCs w:val="24"/>
          <w:highlight w:val="none"/>
          <w:u w:val="single"/>
          <w:lang w:bidi="ar"/>
        </w:rPr>
        <w:t>本项目主要包括改建三星湖图书馆室内装饰工程、室外景观工程及广汉市老图书馆改造工程。（1）改建三星湖图书馆室内装饰装修工程及单体改造安装工程约5332.00㎡，主要包括建筑工程、装修工程、加固工程、电气工程、暖通工程、总平安装工程、给排水及抗震支架工程等；（2）室外绿化工程、总图铺装、停车场以及其他必要附属设施等共计约9900.00㎡，包括景观总平、绿化工程、电气工程、智能化及给排水工程等；（3）对广汉市老图书馆进行改造，面积约2800.00㎡，主要包括装修工程、电气工程、暖通工程及给排水工程等。</w:t>
      </w:r>
      <w:r>
        <w:rPr>
          <w:rFonts w:hint="eastAsia" w:ascii="宋体" w:hAnsi="宋体" w:eastAsia="宋体" w:cs="宋体"/>
          <w:color w:val="auto"/>
          <w:sz w:val="24"/>
          <w:szCs w:val="24"/>
          <w:highlight w:val="none"/>
          <w:lang w:bidi="ar"/>
        </w:rPr>
        <w:t xml:space="preserve"> </w:t>
      </w:r>
      <w:r>
        <w:rPr>
          <w:rFonts w:hint="eastAsia" w:ascii="宋体" w:hAnsi="宋体" w:eastAsia="宋体" w:cs="宋体"/>
          <w:color w:val="auto"/>
          <w:sz w:val="24"/>
          <w:szCs w:val="24"/>
          <w:highlight w:val="none"/>
          <w:lang w:val="en-US" w:eastAsia="zh-CN" w:bidi="ar"/>
        </w:rPr>
        <w:t xml:space="preserve">           </w:t>
      </w:r>
      <w:r>
        <w:rPr>
          <w:rFonts w:hint="eastAsia" w:ascii="宋体" w:hAnsi="宋体" w:eastAsia="宋体" w:cs="宋体"/>
          <w:color w:val="auto"/>
          <w:sz w:val="24"/>
          <w:szCs w:val="24"/>
          <w:highlight w:val="none"/>
          <w:lang w:bidi="ar"/>
        </w:rPr>
        <w:t xml:space="preserve">       </w:t>
      </w:r>
    </w:p>
    <w:p w14:paraId="58F93433">
      <w:pPr>
        <w:pageBreakBefore w:val="0"/>
        <w:widowControl w:val="0"/>
        <w:numPr>
          <w:ilvl w:val="0"/>
          <w:numId w:val="0"/>
        </w:numPr>
        <w:kinsoku/>
        <w:wordWrap/>
        <w:overflowPunct/>
        <w:topLinePunct w:val="0"/>
        <w:autoSpaceDE/>
        <w:autoSpaceDN/>
        <w:bidi w:val="0"/>
        <w:adjustRightInd/>
        <w:snapToGrid w:val="0"/>
        <w:spacing w:line="360" w:lineRule="auto"/>
        <w:ind w:left="426" w:left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bidi="ar"/>
        </w:rPr>
        <w:t>第二条</w:t>
      </w:r>
      <w:r>
        <w:rPr>
          <w:rFonts w:hint="eastAsia" w:ascii="宋体" w:hAnsi="宋体" w:eastAsia="宋体" w:cs="宋体"/>
          <w:b/>
          <w:color w:val="auto"/>
          <w:sz w:val="24"/>
          <w:szCs w:val="24"/>
          <w:highlight w:val="none"/>
          <w:lang w:val="en-US" w:eastAsia="zh-CN" w:bidi="ar"/>
        </w:rPr>
        <w:t xml:space="preserve"> </w:t>
      </w:r>
      <w:r>
        <w:rPr>
          <w:rFonts w:hint="eastAsia" w:ascii="宋体" w:hAnsi="宋体" w:eastAsia="宋体" w:cs="宋体"/>
          <w:b/>
          <w:color w:val="auto"/>
          <w:sz w:val="24"/>
          <w:szCs w:val="24"/>
          <w:highlight w:val="none"/>
          <w:lang w:bidi="ar"/>
        </w:rPr>
        <w:t>合同期限</w:t>
      </w:r>
    </w:p>
    <w:p w14:paraId="6183F93E">
      <w:pPr>
        <w:pageBreakBefore w:val="0"/>
        <w:widowControl w:val="0"/>
        <w:kinsoku/>
        <w:wordWrap/>
        <w:overflowPunct/>
        <w:topLinePunct w:val="0"/>
        <w:autoSpaceDE/>
        <w:autoSpaceDN/>
        <w:bidi w:val="0"/>
        <w:adjustRightInd/>
        <w:snapToGrid w:val="0"/>
        <w:spacing w:line="360" w:lineRule="auto"/>
        <w:ind w:left="567"/>
        <w:textAlignment w:val="auto"/>
        <w:rPr>
          <w:rFonts w:hint="default" w:ascii="宋体" w:hAnsi="宋体" w:eastAsia="宋体" w:cs="宋体"/>
          <w:color w:val="auto"/>
          <w:sz w:val="24"/>
          <w:szCs w:val="24"/>
          <w:highlight w:val="none"/>
          <w:lang w:val="en-US" w:eastAsia="zh-CN" w:bidi="ar"/>
        </w:rPr>
      </w:pPr>
      <w:r>
        <w:rPr>
          <w:rFonts w:hint="default" w:ascii="宋体" w:hAnsi="宋体" w:eastAsia="宋体" w:cs="宋体"/>
          <w:color w:val="auto"/>
          <w:sz w:val="24"/>
          <w:szCs w:val="24"/>
          <w:highlight w:val="none"/>
          <w:lang w:val="en-US" w:eastAsia="zh-CN" w:bidi="ar"/>
        </w:rPr>
        <w:t>自签订合同生效后至项目竣工验收合格止</w:t>
      </w:r>
      <w:r>
        <w:rPr>
          <w:rFonts w:hint="eastAsia" w:ascii="宋体" w:hAnsi="宋体" w:cs="宋体"/>
          <w:color w:val="auto"/>
          <w:sz w:val="24"/>
          <w:szCs w:val="24"/>
          <w:highlight w:val="none"/>
          <w:lang w:val="en-US" w:eastAsia="zh-CN" w:bidi="ar"/>
        </w:rPr>
        <w:t>。</w:t>
      </w:r>
    </w:p>
    <w:p w14:paraId="4A8059FC">
      <w:pPr>
        <w:pageBreakBefore w:val="0"/>
        <w:widowControl w:val="0"/>
        <w:numPr>
          <w:ilvl w:val="0"/>
          <w:numId w:val="0"/>
        </w:numPr>
        <w:kinsoku/>
        <w:wordWrap/>
        <w:overflowPunct/>
        <w:topLinePunct w:val="0"/>
        <w:autoSpaceDE/>
        <w:autoSpaceDN/>
        <w:bidi w:val="0"/>
        <w:adjustRightInd/>
        <w:snapToGrid w:val="0"/>
        <w:spacing w:line="360" w:lineRule="auto"/>
        <w:ind w:left="426" w:left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bidi="ar"/>
        </w:rPr>
        <w:t>第三条</w:t>
      </w:r>
      <w:r>
        <w:rPr>
          <w:rFonts w:hint="eastAsia" w:ascii="宋体" w:hAnsi="宋体" w:eastAsia="宋体" w:cs="宋体"/>
          <w:b/>
          <w:color w:val="auto"/>
          <w:sz w:val="24"/>
          <w:szCs w:val="24"/>
          <w:highlight w:val="none"/>
          <w:lang w:val="en-US" w:eastAsia="zh-CN" w:bidi="ar"/>
        </w:rPr>
        <w:t xml:space="preserve"> </w:t>
      </w:r>
      <w:r>
        <w:rPr>
          <w:rFonts w:hint="eastAsia" w:ascii="宋体" w:hAnsi="宋体" w:eastAsia="宋体" w:cs="宋体"/>
          <w:b/>
          <w:color w:val="auto"/>
          <w:sz w:val="24"/>
          <w:szCs w:val="24"/>
          <w:highlight w:val="none"/>
          <w:lang w:bidi="ar"/>
        </w:rPr>
        <w:t>服务内容（技术指标和服务需求）</w:t>
      </w:r>
    </w:p>
    <w:p w14:paraId="697BB3B4">
      <w:pPr>
        <w:pageBreakBefore w:val="0"/>
        <w:widowControl w:val="0"/>
        <w:kinsoku/>
        <w:wordWrap/>
        <w:overflowPunct/>
        <w:topLinePunct w:val="0"/>
        <w:autoSpaceDE/>
        <w:autoSpaceDN/>
        <w:bidi w:val="0"/>
        <w:adjustRightInd/>
        <w:snapToGrid w:val="0"/>
        <w:spacing w:line="360" w:lineRule="auto"/>
        <w:ind w:left="567"/>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1、检测试验内容：</w:t>
      </w:r>
    </w:p>
    <w:p w14:paraId="6D2EB883">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本建设工程项目</w:t>
      </w:r>
      <w:r>
        <w:rPr>
          <w:rFonts w:hint="eastAsia" w:ascii="宋体" w:hAnsi="宋体" w:cs="宋体"/>
          <w:color w:val="auto"/>
          <w:sz w:val="24"/>
          <w:szCs w:val="24"/>
          <w:highlight w:val="none"/>
          <w:lang w:val="en-US" w:eastAsia="zh-CN" w:bidi="ar"/>
        </w:rPr>
        <w:t>工程质量</w:t>
      </w:r>
      <w:r>
        <w:rPr>
          <w:rFonts w:hint="eastAsia" w:ascii="宋体" w:hAnsi="宋体" w:eastAsia="宋体" w:cs="宋体"/>
          <w:color w:val="auto"/>
          <w:sz w:val="24"/>
          <w:szCs w:val="24"/>
          <w:highlight w:val="none"/>
          <w:lang w:val="en-US" w:eastAsia="zh-CN" w:bidi="ar"/>
        </w:rPr>
        <w:t>检测服务，包括原材料及中间产品检测和工程实体检测等，但不限于建筑地基基础工程质量检测、主体结构工程现场检测、钢结构工程检测、建筑幕墙工程检测、见证取样检测、建筑节能与智能检测、抗震检测、人防检测、防火检测、消防检测、防雷检测、室内环境质量检测、室外环境检测、工程项目所涉及的设施设备检测，以及按照国家标准、技术规范、规程及行业要求等进行工程量清单及施工图图纸范围内全部内容的</w:t>
      </w:r>
      <w:r>
        <w:rPr>
          <w:rFonts w:hint="eastAsia" w:ascii="宋体" w:hAnsi="宋体" w:cs="宋体"/>
          <w:color w:val="auto"/>
          <w:sz w:val="24"/>
          <w:szCs w:val="24"/>
          <w:highlight w:val="none"/>
          <w:lang w:val="en-US" w:eastAsia="zh-CN" w:bidi="ar"/>
        </w:rPr>
        <w:t>工程</w:t>
      </w:r>
      <w:r>
        <w:rPr>
          <w:rFonts w:hint="eastAsia" w:ascii="宋体" w:hAnsi="宋体" w:eastAsia="宋体" w:cs="宋体"/>
          <w:color w:val="auto"/>
          <w:sz w:val="24"/>
          <w:szCs w:val="24"/>
          <w:highlight w:val="none"/>
          <w:lang w:val="en-US" w:eastAsia="zh-CN" w:bidi="ar"/>
        </w:rPr>
        <w:t>质量检测，并按合同规定的进度和工作要求提交各项检测数据和报告，相关报告应满足相关规范要求。</w:t>
      </w:r>
    </w:p>
    <w:p w14:paraId="17573C82">
      <w:pPr>
        <w:pageBreakBefore w:val="0"/>
        <w:widowControl w:val="0"/>
        <w:kinsoku/>
        <w:wordWrap/>
        <w:overflowPunct/>
        <w:topLinePunct w:val="0"/>
        <w:autoSpaceDE/>
        <w:autoSpaceDN/>
        <w:bidi w:val="0"/>
        <w:adjustRightInd/>
        <w:snapToGrid w:val="0"/>
        <w:spacing w:line="360" w:lineRule="auto"/>
        <w:ind w:left="567"/>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2、</w:t>
      </w:r>
      <w:r>
        <w:rPr>
          <w:rFonts w:hint="eastAsia" w:ascii="宋体" w:hAnsi="宋体" w:eastAsia="宋体" w:cs="宋体"/>
          <w:color w:val="auto"/>
          <w:sz w:val="24"/>
          <w:szCs w:val="24"/>
          <w:highlight w:val="none"/>
          <w:lang w:bidi="ar"/>
        </w:rPr>
        <w:t>检测数量：</w:t>
      </w:r>
    </w:p>
    <w:p w14:paraId="56ACF28B">
      <w:pPr>
        <w:pageBreakBefore w:val="0"/>
        <w:widowControl w:val="0"/>
        <w:kinsoku/>
        <w:wordWrap/>
        <w:overflowPunct/>
        <w:topLinePunct w:val="0"/>
        <w:autoSpaceDE/>
        <w:autoSpaceDN/>
        <w:bidi w:val="0"/>
        <w:adjustRightInd/>
        <w:snapToGrid w:val="0"/>
        <w:spacing w:line="360" w:lineRule="auto"/>
        <w:ind w:left="567"/>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1</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bidi="ar"/>
        </w:rPr>
        <w:t xml:space="preserve">检测数量按实际委托登记的数量确定。 </w:t>
      </w:r>
    </w:p>
    <w:p w14:paraId="571F1677">
      <w:pPr>
        <w:pageBreakBefore w:val="0"/>
        <w:widowControl w:val="0"/>
        <w:kinsoku/>
        <w:wordWrap/>
        <w:overflowPunct/>
        <w:topLinePunct w:val="0"/>
        <w:autoSpaceDE/>
        <w:autoSpaceDN/>
        <w:bidi w:val="0"/>
        <w:adjustRightInd/>
        <w:snapToGrid w:val="0"/>
        <w:spacing w:line="360" w:lineRule="auto"/>
        <w:ind w:left="56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2</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bidi="ar"/>
        </w:rPr>
        <w:t>委托的检测数量不得少于相关标准规范规定的最低检测数量要求。</w:t>
      </w:r>
    </w:p>
    <w:p w14:paraId="0093939E">
      <w:pPr>
        <w:pageBreakBefore w:val="0"/>
        <w:widowControl w:val="0"/>
        <w:numPr>
          <w:ilvl w:val="0"/>
          <w:numId w:val="0"/>
        </w:numPr>
        <w:kinsoku/>
        <w:wordWrap/>
        <w:overflowPunct/>
        <w:topLinePunct w:val="0"/>
        <w:autoSpaceDE/>
        <w:autoSpaceDN/>
        <w:bidi w:val="0"/>
        <w:adjustRightInd/>
        <w:snapToGrid w:val="0"/>
        <w:spacing w:line="360" w:lineRule="auto"/>
        <w:ind w:left="426" w:left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bidi="ar"/>
        </w:rPr>
        <w:t>第四条</w:t>
      </w:r>
      <w:r>
        <w:rPr>
          <w:rFonts w:hint="eastAsia" w:ascii="宋体" w:hAnsi="宋体" w:eastAsia="宋体" w:cs="宋体"/>
          <w:b/>
          <w:color w:val="auto"/>
          <w:sz w:val="24"/>
          <w:szCs w:val="24"/>
          <w:highlight w:val="none"/>
          <w:lang w:val="en-US" w:eastAsia="zh-CN" w:bidi="ar"/>
        </w:rPr>
        <w:t xml:space="preserve"> </w:t>
      </w:r>
      <w:r>
        <w:rPr>
          <w:rFonts w:hint="eastAsia" w:ascii="宋体" w:hAnsi="宋体" w:eastAsia="宋体" w:cs="宋体"/>
          <w:b/>
          <w:color w:val="auto"/>
          <w:sz w:val="24"/>
          <w:szCs w:val="24"/>
          <w:highlight w:val="none"/>
          <w:lang w:bidi="ar"/>
        </w:rPr>
        <w:t>服务费用及付款条件（进度和方式）</w:t>
      </w:r>
    </w:p>
    <w:p w14:paraId="72BFC644">
      <w:pPr>
        <w:pageBreakBefore w:val="0"/>
        <w:widowControl w:val="0"/>
        <w:numPr>
          <w:ilvl w:val="0"/>
          <w:numId w:val="0"/>
        </w:numPr>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color w:val="auto"/>
          <w:sz w:val="24"/>
          <w:highlight w:val="none"/>
          <w:lang w:val="en-US" w:eastAsia="zh-CN"/>
        </w:rPr>
      </w:pPr>
      <w:r>
        <w:rPr>
          <w:rFonts w:hint="eastAsia" w:ascii="宋体" w:hAnsi="宋体" w:eastAsia="宋体" w:cs="宋体"/>
          <w:b w:val="0"/>
          <w:bCs/>
          <w:color w:val="auto"/>
          <w:sz w:val="24"/>
          <w:szCs w:val="24"/>
          <w:highlight w:val="none"/>
          <w:lang w:val="en-US" w:eastAsia="zh-CN" w:bidi="ar"/>
        </w:rPr>
        <w:t>1、</w:t>
      </w:r>
      <w:r>
        <w:rPr>
          <w:rFonts w:hint="eastAsia" w:ascii="宋体" w:hAnsi="宋体" w:eastAsia="宋体" w:cs="宋体"/>
          <w:b w:val="0"/>
          <w:bCs/>
          <w:color w:val="auto"/>
          <w:sz w:val="24"/>
          <w:szCs w:val="24"/>
          <w:highlight w:val="none"/>
          <w:lang w:bidi="ar"/>
        </w:rPr>
        <w:t>本项目服务费:</w:t>
      </w:r>
      <w:r>
        <w:rPr>
          <w:rFonts w:hint="eastAsia" w:ascii="宋体" w:hAnsi="宋体" w:eastAsia="宋体" w:cs="宋体"/>
          <w:b w:val="0"/>
          <w:bCs/>
          <w:color w:val="auto"/>
          <w:sz w:val="24"/>
          <w:highlight w:val="none"/>
          <w:lang w:val="en-US" w:eastAsia="zh-CN"/>
        </w:rPr>
        <w:t>检测</w:t>
      </w:r>
      <w:r>
        <w:rPr>
          <w:rFonts w:hint="eastAsia" w:ascii="宋体" w:hAnsi="宋体" w:eastAsia="宋体" w:cs="宋体"/>
          <w:bCs/>
          <w:color w:val="auto"/>
          <w:sz w:val="24"/>
          <w:highlight w:val="none"/>
          <w:lang w:val="en-US" w:eastAsia="zh-CN"/>
        </w:rPr>
        <w:t>服务费</w:t>
      </w:r>
      <w:r>
        <w:rPr>
          <w:rFonts w:hint="eastAsia" w:ascii="宋体" w:hAnsi="宋体" w:eastAsia="宋体" w:cs="宋体"/>
          <w:bCs/>
          <w:color w:val="auto"/>
          <w:sz w:val="24"/>
          <w:highlight w:val="none"/>
        </w:rPr>
        <w:t>总价为人民币</w:t>
      </w:r>
      <w:r>
        <w:rPr>
          <w:rFonts w:hint="eastAsia" w:ascii="宋体" w:hAnsi="宋体" w:cs="宋体"/>
          <w:bCs/>
          <w:color w:val="auto"/>
          <w:sz w:val="24"/>
          <w:highlight w:val="none"/>
          <w:lang w:val="en-US" w:eastAsia="zh-CN"/>
        </w:rPr>
        <w:t xml:space="preserve">  </w:t>
      </w:r>
      <w:r>
        <w:rPr>
          <w:rFonts w:hint="eastAsia" w:ascii="宋体" w:hAnsi="宋体" w:cs="宋体"/>
          <w:bCs/>
          <w:color w:val="auto"/>
          <w:sz w:val="24"/>
          <w:highlight w:val="none"/>
          <w:u w:val="single"/>
          <w:lang w:val="en-US" w:eastAsia="zh-CN"/>
        </w:rPr>
        <w:t xml:space="preserve">          </w:t>
      </w:r>
      <w:r>
        <w:rPr>
          <w:rFonts w:hint="eastAsia" w:ascii="宋体" w:hAnsi="宋体" w:eastAsia="宋体" w:cs="宋体"/>
          <w:bCs/>
          <w:color w:val="auto"/>
          <w:sz w:val="24"/>
          <w:highlight w:val="none"/>
        </w:rPr>
        <w:t>元</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含税</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（大写：</w:t>
      </w:r>
      <w:r>
        <w:rPr>
          <w:rFonts w:hint="eastAsia" w:ascii="宋体" w:hAnsi="宋体" w:cs="宋体"/>
          <w:bCs/>
          <w:color w:val="auto"/>
          <w:sz w:val="24"/>
          <w:highlight w:val="none"/>
          <w:u w:val="single"/>
          <w:lang w:val="en-US" w:eastAsia="zh-CN"/>
        </w:rPr>
        <w:t xml:space="preserve">       </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其中</w:t>
      </w:r>
      <w:r>
        <w:rPr>
          <w:rFonts w:hint="eastAsia" w:ascii="宋体" w:hAnsi="宋体" w:cs="宋体"/>
          <w:bCs/>
          <w:color w:val="auto"/>
          <w:sz w:val="24"/>
          <w:highlight w:val="none"/>
          <w:lang w:val="en-US" w:eastAsia="zh-CN"/>
        </w:rPr>
        <w:t>：</w:t>
      </w:r>
      <w:r>
        <w:rPr>
          <w:rFonts w:hint="eastAsia" w:ascii="宋体" w:hAnsi="宋体" w:eastAsia="宋体" w:cs="宋体"/>
          <w:bCs/>
          <w:color w:val="auto"/>
          <w:sz w:val="24"/>
          <w:highlight w:val="none"/>
          <w:lang w:val="en-US" w:eastAsia="zh-CN"/>
        </w:rPr>
        <w:t>不含税</w:t>
      </w:r>
      <w:r>
        <w:rPr>
          <w:rFonts w:hint="eastAsia" w:ascii="宋体" w:hAnsi="宋体" w:eastAsia="宋体" w:cs="宋体"/>
          <w:b w:val="0"/>
          <w:bCs/>
          <w:color w:val="auto"/>
          <w:sz w:val="24"/>
          <w:highlight w:val="none"/>
          <w:lang w:val="en-US" w:eastAsia="zh-CN"/>
        </w:rPr>
        <w:t>检测</w:t>
      </w:r>
      <w:r>
        <w:rPr>
          <w:rFonts w:hint="eastAsia" w:ascii="宋体" w:hAnsi="宋体" w:eastAsia="宋体" w:cs="宋体"/>
          <w:bCs/>
          <w:color w:val="auto"/>
          <w:sz w:val="24"/>
          <w:highlight w:val="none"/>
          <w:lang w:val="en-US" w:eastAsia="zh-CN"/>
        </w:rPr>
        <w:t>服务费</w:t>
      </w:r>
      <w:r>
        <w:rPr>
          <w:rFonts w:hint="eastAsia" w:ascii="宋体" w:hAnsi="宋体" w:eastAsia="宋体" w:cs="宋体"/>
          <w:bCs/>
          <w:color w:val="auto"/>
          <w:sz w:val="24"/>
          <w:highlight w:val="none"/>
        </w:rPr>
        <w:t>总价</w:t>
      </w:r>
      <w:r>
        <w:rPr>
          <w:rFonts w:hint="eastAsia" w:ascii="宋体" w:hAnsi="宋体" w:eastAsia="宋体" w:cs="宋体"/>
          <w:bCs/>
          <w:color w:val="auto"/>
          <w:sz w:val="24"/>
          <w:highlight w:val="none"/>
          <w:lang w:val="en-US" w:eastAsia="zh-CN"/>
        </w:rPr>
        <w:t>：</w:t>
      </w:r>
      <w:r>
        <w:rPr>
          <w:rFonts w:hint="eastAsia" w:ascii="宋体" w:hAnsi="宋体" w:eastAsia="宋体" w:cs="宋体"/>
          <w:bCs/>
          <w:color w:val="auto"/>
          <w:sz w:val="24"/>
          <w:highlight w:val="none"/>
        </w:rPr>
        <w:t>人民币</w:t>
      </w:r>
      <w:r>
        <w:rPr>
          <w:rFonts w:hint="eastAsia" w:ascii="宋体" w:hAnsi="宋体" w:cs="宋体"/>
          <w:bCs/>
          <w:color w:val="auto"/>
          <w:sz w:val="24"/>
          <w:highlight w:val="none"/>
          <w:u w:val="single"/>
          <w:lang w:val="en-US" w:eastAsia="zh-CN"/>
        </w:rPr>
        <w:t xml:space="preserve">         </w:t>
      </w:r>
      <w:r>
        <w:rPr>
          <w:rFonts w:hint="eastAsia" w:ascii="宋体" w:hAnsi="宋体" w:eastAsia="宋体" w:cs="宋体"/>
          <w:bCs/>
          <w:color w:val="auto"/>
          <w:sz w:val="24"/>
          <w:highlight w:val="none"/>
        </w:rPr>
        <w:t>元（大写：</w:t>
      </w:r>
      <w:r>
        <w:rPr>
          <w:rFonts w:hint="eastAsia" w:ascii="宋体" w:hAnsi="宋体" w:cs="宋体"/>
          <w:bCs/>
          <w:color w:val="auto"/>
          <w:sz w:val="24"/>
          <w:highlight w:val="none"/>
          <w:u w:val="single"/>
          <w:lang w:val="en-US" w:eastAsia="zh-CN"/>
        </w:rPr>
        <w:t xml:space="preserve">         </w:t>
      </w:r>
      <w:r>
        <w:rPr>
          <w:rFonts w:hint="eastAsia" w:ascii="宋体" w:hAnsi="宋体" w:eastAsia="宋体" w:cs="宋体"/>
          <w:bCs/>
          <w:color w:val="auto"/>
          <w:sz w:val="24"/>
          <w:highlight w:val="none"/>
        </w:rPr>
        <w:t>）</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lang w:val="en-US" w:eastAsia="zh-CN"/>
        </w:rPr>
        <w:t>税</w:t>
      </w:r>
      <w:r>
        <w:rPr>
          <w:rFonts w:hint="eastAsia" w:ascii="宋体" w:hAnsi="宋体" w:cs="宋体"/>
          <w:bCs/>
          <w:color w:val="auto"/>
          <w:sz w:val="24"/>
          <w:highlight w:val="none"/>
          <w:lang w:val="en-US" w:eastAsia="zh-CN"/>
        </w:rPr>
        <w:t>金：</w:t>
      </w:r>
      <w:r>
        <w:rPr>
          <w:rFonts w:hint="eastAsia" w:ascii="宋体" w:hAnsi="宋体" w:eastAsia="宋体" w:cs="宋体"/>
          <w:bCs/>
          <w:color w:val="auto"/>
          <w:sz w:val="24"/>
          <w:highlight w:val="none"/>
          <w:u w:val="single"/>
          <w:lang w:val="en-US" w:eastAsia="zh-CN"/>
        </w:rPr>
        <w:t xml:space="preserve"> </w:t>
      </w:r>
      <w:r>
        <w:rPr>
          <w:rFonts w:hint="eastAsia" w:ascii="宋体" w:hAnsi="宋体" w:cs="宋体"/>
          <w:bCs/>
          <w:color w:val="auto"/>
          <w:sz w:val="24"/>
          <w:highlight w:val="none"/>
          <w:u w:val="single"/>
          <w:lang w:val="en-US" w:eastAsia="zh-CN"/>
        </w:rPr>
        <w:t xml:space="preserve">       </w:t>
      </w:r>
      <w:r>
        <w:rPr>
          <w:rFonts w:hint="eastAsia" w:ascii="宋体" w:hAnsi="宋体" w:eastAsia="宋体" w:cs="宋体"/>
          <w:bCs/>
          <w:color w:val="auto"/>
          <w:sz w:val="24"/>
          <w:highlight w:val="none"/>
          <w:lang w:val="en-US" w:eastAsia="zh-CN"/>
        </w:rPr>
        <w:t xml:space="preserve"> 元</w:t>
      </w:r>
      <w:r>
        <w:rPr>
          <w:rFonts w:hint="eastAsia" w:ascii="宋体" w:hAnsi="宋体" w:cs="宋体"/>
          <w:bCs/>
          <w:color w:val="auto"/>
          <w:sz w:val="24"/>
          <w:highlight w:val="none"/>
          <w:lang w:val="en-US" w:eastAsia="zh-CN"/>
        </w:rPr>
        <w:t>，</w:t>
      </w:r>
      <w:r>
        <w:rPr>
          <w:rFonts w:hint="eastAsia" w:ascii="宋体" w:hAnsi="宋体" w:eastAsia="宋体" w:cs="宋体"/>
          <w:bCs/>
          <w:color w:val="auto"/>
          <w:sz w:val="24"/>
          <w:highlight w:val="none"/>
          <w:lang w:val="en-US" w:eastAsia="zh-CN"/>
        </w:rPr>
        <w:t>税率</w:t>
      </w:r>
      <w:r>
        <w:rPr>
          <w:rFonts w:hint="eastAsia" w:ascii="宋体" w:hAnsi="宋体" w:eastAsia="宋体" w:cs="宋体"/>
          <w:bCs/>
          <w:color w:val="auto"/>
          <w:sz w:val="24"/>
          <w:highlight w:val="none"/>
          <w:u w:val="single"/>
          <w:lang w:val="en-US" w:eastAsia="zh-CN"/>
        </w:rPr>
        <w:t xml:space="preserve"> </w:t>
      </w:r>
      <w:r>
        <w:rPr>
          <w:rFonts w:hint="eastAsia" w:ascii="宋体" w:hAnsi="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single"/>
          <w:lang w:val="en-US" w:eastAsia="zh-CN"/>
        </w:rPr>
        <w:t xml:space="preserve"> </w:t>
      </w:r>
      <w:r>
        <w:rPr>
          <w:rFonts w:hint="eastAsia" w:ascii="宋体" w:hAnsi="宋体" w:cs="宋体"/>
          <w:bCs/>
          <w:color w:val="auto"/>
          <w:sz w:val="24"/>
          <w:highlight w:val="none"/>
          <w:u w:val="single"/>
          <w:lang w:val="en-US" w:eastAsia="zh-CN"/>
        </w:rPr>
        <w:t>%</w:t>
      </w:r>
      <w:r>
        <w:rPr>
          <w:rFonts w:hint="eastAsia" w:ascii="宋体" w:hAnsi="宋体" w:cs="宋体"/>
          <w:bCs/>
          <w:color w:val="auto"/>
          <w:sz w:val="24"/>
          <w:highlight w:val="none"/>
          <w:u w:val="none"/>
          <w:lang w:val="en-US" w:eastAsia="zh-CN"/>
        </w:rPr>
        <w:t>。</w:t>
      </w:r>
      <w:r>
        <w:rPr>
          <w:rFonts w:hint="eastAsia" w:ascii="宋体" w:hAnsi="宋体" w:eastAsia="宋体" w:cs="宋体"/>
          <w:bCs/>
          <w:color w:val="auto"/>
          <w:sz w:val="24"/>
          <w:highlight w:val="none"/>
          <w:lang w:val="en-US" w:eastAsia="zh-CN"/>
        </w:rPr>
        <w:t>（增值税税率根据国家现行政策执行，只调整税金额度，不调整不含税价款）。</w:t>
      </w:r>
    </w:p>
    <w:p w14:paraId="7DD0931B">
      <w:pPr>
        <w:pageBreakBefore w:val="0"/>
        <w:widowControl w:val="0"/>
        <w:kinsoku/>
        <w:wordWrap/>
        <w:overflowPunct/>
        <w:topLinePunct w:val="0"/>
        <w:autoSpaceDE/>
        <w:autoSpaceDN/>
        <w:bidi w:val="0"/>
        <w:adjustRightInd/>
        <w:spacing w:line="360" w:lineRule="auto"/>
        <w:ind w:firstLine="482" w:firstLineChars="200"/>
        <w:jc w:val="left"/>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2、付款方式</w:t>
      </w:r>
    </w:p>
    <w:p w14:paraId="0B636F86">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kern w:val="2"/>
          <w:sz w:val="24"/>
          <w:szCs w:val="24"/>
          <w:highlight w:val="none"/>
          <w:lang w:val="en-US" w:eastAsia="zh-CN" w:bidi="ar-SA"/>
        </w:rPr>
        <w:t>（1）</w:t>
      </w:r>
      <w:r>
        <w:rPr>
          <w:rFonts w:hint="eastAsia" w:ascii="宋体" w:hAnsi="宋体" w:eastAsia="宋体" w:cs="宋体"/>
          <w:bCs/>
          <w:color w:val="auto"/>
          <w:kern w:val="2"/>
          <w:sz w:val="24"/>
          <w:szCs w:val="24"/>
          <w:highlight w:val="none"/>
          <w:lang w:val="en-US" w:eastAsia="zh-CN" w:bidi="ar-SA"/>
        </w:rPr>
        <w:t>在签订合同后15个工作日内支付总检测费的20%；</w:t>
      </w:r>
    </w:p>
    <w:p w14:paraId="45FF4C93">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kern w:val="2"/>
          <w:sz w:val="24"/>
          <w:szCs w:val="24"/>
          <w:highlight w:val="none"/>
          <w:lang w:val="en-US" w:eastAsia="zh-CN" w:bidi="ar-SA"/>
        </w:rPr>
        <w:t>（2）</w:t>
      </w:r>
      <w:r>
        <w:rPr>
          <w:rFonts w:hint="eastAsia" w:ascii="宋体" w:hAnsi="宋体" w:eastAsia="宋体" w:cs="宋体"/>
          <w:bCs/>
          <w:color w:val="auto"/>
          <w:kern w:val="2"/>
          <w:sz w:val="24"/>
          <w:szCs w:val="24"/>
          <w:highlight w:val="none"/>
          <w:lang w:val="en-US" w:eastAsia="zh-CN" w:bidi="ar-SA"/>
        </w:rPr>
        <w:t>全部检测成果提交后领取报告确认证明，且完成竣工验收后15个工作日内支付剩余检测费；</w:t>
      </w:r>
    </w:p>
    <w:p w14:paraId="7E56F404">
      <w:pPr>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kern w:val="2"/>
          <w:sz w:val="24"/>
          <w:szCs w:val="24"/>
          <w:highlight w:val="none"/>
          <w:lang w:val="en-US" w:eastAsia="zh-CN" w:bidi="ar-SA"/>
        </w:rPr>
        <w:t>（3）</w:t>
      </w:r>
      <w:r>
        <w:rPr>
          <w:rFonts w:hint="eastAsia" w:ascii="宋体" w:hAnsi="宋体" w:eastAsia="宋体" w:cs="宋体"/>
          <w:bCs/>
          <w:color w:val="auto"/>
          <w:kern w:val="2"/>
          <w:sz w:val="24"/>
          <w:szCs w:val="24"/>
          <w:highlight w:val="none"/>
          <w:lang w:val="en-US" w:eastAsia="zh-CN" w:bidi="ar-SA"/>
        </w:rPr>
        <w:t>每次付款前，乙方应提供等额的真实合法有效增值税专用发票及付款申请等资料，否则甲方有权拒绝付款且不承担迟延履行的法律责任。</w:t>
      </w:r>
    </w:p>
    <w:p w14:paraId="1481DF76">
      <w:pPr>
        <w:pageBreakBefore w:val="0"/>
        <w:widowControl w:val="0"/>
        <w:numPr>
          <w:ilvl w:val="0"/>
          <w:numId w:val="0"/>
        </w:numPr>
        <w:tabs>
          <w:tab w:val="left" w:pos="0"/>
          <w:tab w:val="left" w:pos="780"/>
        </w:tabs>
        <w:kinsoku/>
        <w:wordWrap/>
        <w:overflowPunct/>
        <w:topLinePunct w:val="0"/>
        <w:autoSpaceDE/>
        <w:autoSpaceDN/>
        <w:bidi w:val="0"/>
        <w:adjustRightInd/>
        <w:snapToGrid w:val="0"/>
        <w:spacing w:line="360" w:lineRule="auto"/>
        <w:ind w:left="426" w:leftChars="0"/>
        <w:textAlignment w:val="auto"/>
        <w:rPr>
          <w:rFonts w:hint="eastAsia" w:ascii="宋体" w:hAnsi="宋体" w:eastAsia="宋体" w:cs="宋体"/>
          <w:b/>
          <w:color w:val="auto"/>
          <w:sz w:val="24"/>
          <w:szCs w:val="24"/>
          <w:highlight w:val="none"/>
          <w:lang w:bidi="ar"/>
        </w:rPr>
      </w:pPr>
      <w:r>
        <w:rPr>
          <w:rFonts w:hint="eastAsia" w:ascii="宋体" w:hAnsi="宋体" w:eastAsia="宋体" w:cs="宋体"/>
          <w:b/>
          <w:color w:val="auto"/>
          <w:sz w:val="24"/>
          <w:szCs w:val="24"/>
          <w:highlight w:val="none"/>
          <w:lang w:eastAsia="zh-CN" w:bidi="ar"/>
        </w:rPr>
        <w:t>第五条</w:t>
      </w:r>
      <w:r>
        <w:rPr>
          <w:rFonts w:hint="eastAsia" w:ascii="宋体" w:hAnsi="宋体" w:eastAsia="宋体" w:cs="宋体"/>
          <w:b/>
          <w:color w:val="auto"/>
          <w:sz w:val="24"/>
          <w:szCs w:val="24"/>
          <w:highlight w:val="none"/>
          <w:lang w:val="en-US" w:eastAsia="zh-CN" w:bidi="ar"/>
        </w:rPr>
        <w:t xml:space="preserve"> </w:t>
      </w:r>
      <w:r>
        <w:rPr>
          <w:rFonts w:hint="eastAsia" w:ascii="宋体" w:hAnsi="宋体" w:eastAsia="宋体" w:cs="宋体"/>
          <w:b/>
          <w:color w:val="auto"/>
          <w:sz w:val="24"/>
          <w:szCs w:val="24"/>
          <w:highlight w:val="none"/>
          <w:lang w:bidi="ar"/>
        </w:rPr>
        <w:t>服务时间、进度安排和服务地点要求</w:t>
      </w:r>
    </w:p>
    <w:p w14:paraId="61F2DE00">
      <w:pPr>
        <w:pageBreakBefore w:val="0"/>
        <w:widowControl w:val="0"/>
        <w:numPr>
          <w:ilvl w:val="0"/>
          <w:numId w:val="1"/>
        </w:numPr>
        <w:tabs>
          <w:tab w:val="left" w:pos="0"/>
          <w:tab w:val="left" w:pos="780"/>
        </w:tabs>
        <w:kinsoku/>
        <w:wordWrap/>
        <w:overflowPunct/>
        <w:topLinePunct w:val="0"/>
        <w:autoSpaceDE/>
        <w:autoSpaceDN/>
        <w:bidi w:val="0"/>
        <w:adjustRightInd/>
        <w:snapToGrid w:val="0"/>
        <w:spacing w:line="360" w:lineRule="auto"/>
        <w:ind w:left="426"/>
        <w:textAlignment w:val="auto"/>
        <w:rPr>
          <w:rFonts w:hint="eastAsia" w:ascii="宋体" w:hAnsi="宋体" w:eastAsia="宋体" w:cs="宋体"/>
          <w:b w:val="0"/>
          <w:bCs/>
          <w:color w:val="auto"/>
          <w:sz w:val="24"/>
          <w:szCs w:val="24"/>
          <w:highlight w:val="none"/>
          <w:lang w:bidi="ar"/>
        </w:rPr>
      </w:pPr>
      <w:r>
        <w:rPr>
          <w:rFonts w:hint="eastAsia" w:ascii="宋体" w:hAnsi="宋体" w:eastAsia="宋体" w:cs="宋体"/>
          <w:b/>
          <w:color w:val="auto"/>
          <w:sz w:val="24"/>
          <w:szCs w:val="24"/>
          <w:highlight w:val="none"/>
          <w:lang w:bidi="ar"/>
        </w:rPr>
        <w:t>服务时间：</w:t>
      </w:r>
      <w:r>
        <w:rPr>
          <w:rFonts w:hint="eastAsia" w:ascii="宋体" w:hAnsi="宋体" w:eastAsia="宋体" w:cs="宋体"/>
          <w:b w:val="0"/>
          <w:bCs/>
          <w:color w:val="auto"/>
          <w:sz w:val="24"/>
          <w:szCs w:val="24"/>
          <w:highlight w:val="none"/>
          <w:lang w:val="en-US" w:eastAsia="zh-CN" w:bidi="ar"/>
        </w:rPr>
        <w:t>以</w:t>
      </w:r>
      <w:r>
        <w:rPr>
          <w:rFonts w:hint="eastAsia" w:ascii="宋体" w:hAnsi="宋体" w:cs="宋体"/>
          <w:b w:val="0"/>
          <w:bCs/>
          <w:color w:val="auto"/>
          <w:sz w:val="24"/>
          <w:szCs w:val="24"/>
          <w:highlight w:val="none"/>
          <w:lang w:val="en-US" w:eastAsia="zh-CN" w:bidi="ar"/>
        </w:rPr>
        <w:t>甲方</w:t>
      </w:r>
      <w:r>
        <w:rPr>
          <w:rFonts w:hint="eastAsia" w:ascii="宋体" w:hAnsi="宋体" w:eastAsia="宋体" w:cs="宋体"/>
          <w:b w:val="0"/>
          <w:bCs/>
          <w:color w:val="auto"/>
          <w:sz w:val="24"/>
          <w:szCs w:val="24"/>
          <w:highlight w:val="none"/>
          <w:lang w:val="en-US" w:eastAsia="zh-CN" w:bidi="ar"/>
        </w:rPr>
        <w:t>通知时间为准</w:t>
      </w:r>
      <w:r>
        <w:rPr>
          <w:rFonts w:hint="eastAsia" w:ascii="宋体" w:hAnsi="宋体" w:cs="宋体"/>
          <w:b w:val="0"/>
          <w:bCs/>
          <w:color w:val="auto"/>
          <w:sz w:val="24"/>
          <w:szCs w:val="24"/>
          <w:highlight w:val="none"/>
          <w:lang w:val="en-US" w:eastAsia="zh-CN" w:bidi="ar"/>
        </w:rPr>
        <w:t>。</w:t>
      </w:r>
    </w:p>
    <w:p w14:paraId="123C9399">
      <w:pPr>
        <w:pageBreakBefore w:val="0"/>
        <w:widowControl w:val="0"/>
        <w:numPr>
          <w:ilvl w:val="0"/>
          <w:numId w:val="1"/>
        </w:numPr>
        <w:tabs>
          <w:tab w:val="left" w:pos="0"/>
          <w:tab w:val="left" w:pos="780"/>
        </w:tabs>
        <w:kinsoku/>
        <w:wordWrap/>
        <w:overflowPunct/>
        <w:topLinePunct w:val="0"/>
        <w:autoSpaceDE/>
        <w:autoSpaceDN/>
        <w:bidi w:val="0"/>
        <w:adjustRightInd/>
        <w:snapToGrid w:val="0"/>
        <w:spacing w:line="360" w:lineRule="auto"/>
        <w:ind w:left="426"/>
        <w:textAlignment w:val="auto"/>
        <w:rPr>
          <w:rFonts w:hint="eastAsia" w:ascii="宋体" w:hAnsi="宋体" w:eastAsia="宋体" w:cs="宋体"/>
          <w:b/>
          <w:color w:val="auto"/>
          <w:sz w:val="24"/>
          <w:szCs w:val="24"/>
          <w:highlight w:val="none"/>
          <w:lang w:bidi="ar"/>
        </w:rPr>
      </w:pPr>
      <w:r>
        <w:rPr>
          <w:rFonts w:hint="eastAsia" w:ascii="宋体" w:hAnsi="宋体" w:eastAsia="宋体" w:cs="宋体"/>
          <w:b/>
          <w:color w:val="auto"/>
          <w:sz w:val="24"/>
          <w:szCs w:val="24"/>
          <w:highlight w:val="none"/>
          <w:lang w:bidi="ar"/>
        </w:rPr>
        <w:t>服务进度安排：</w:t>
      </w:r>
      <w:r>
        <w:rPr>
          <w:rFonts w:hint="eastAsia" w:ascii="宋体" w:hAnsi="宋体" w:eastAsia="宋体" w:cs="宋体"/>
          <w:b w:val="0"/>
          <w:bCs/>
          <w:color w:val="auto"/>
          <w:sz w:val="24"/>
          <w:szCs w:val="24"/>
          <w:highlight w:val="none"/>
          <w:lang w:val="en-US" w:eastAsia="zh-CN" w:bidi="ar"/>
        </w:rPr>
        <w:t>根据项目施工进度同步进行</w:t>
      </w:r>
      <w:r>
        <w:rPr>
          <w:rFonts w:hint="eastAsia" w:ascii="宋体" w:hAnsi="宋体" w:cs="宋体"/>
          <w:b w:val="0"/>
          <w:bCs/>
          <w:color w:val="auto"/>
          <w:sz w:val="24"/>
          <w:szCs w:val="24"/>
          <w:highlight w:val="none"/>
          <w:lang w:val="en-US" w:eastAsia="zh-CN" w:bidi="ar"/>
        </w:rPr>
        <w:t>。</w:t>
      </w:r>
    </w:p>
    <w:p w14:paraId="7CE87B51">
      <w:pPr>
        <w:pageBreakBefore w:val="0"/>
        <w:widowControl w:val="0"/>
        <w:numPr>
          <w:ilvl w:val="0"/>
          <w:numId w:val="1"/>
        </w:numPr>
        <w:tabs>
          <w:tab w:val="left" w:pos="0"/>
          <w:tab w:val="left" w:pos="780"/>
        </w:tabs>
        <w:kinsoku/>
        <w:wordWrap/>
        <w:overflowPunct/>
        <w:topLinePunct w:val="0"/>
        <w:autoSpaceDE/>
        <w:autoSpaceDN/>
        <w:bidi w:val="0"/>
        <w:adjustRightInd/>
        <w:snapToGrid w:val="0"/>
        <w:spacing w:line="360" w:lineRule="auto"/>
        <w:ind w:left="426"/>
        <w:textAlignment w:val="auto"/>
        <w:rPr>
          <w:rFonts w:hint="eastAsia" w:ascii="宋体" w:hAnsi="宋体" w:eastAsia="宋体" w:cs="宋体"/>
          <w:b/>
          <w:color w:val="auto"/>
          <w:sz w:val="24"/>
          <w:szCs w:val="24"/>
          <w:highlight w:val="none"/>
          <w:lang w:bidi="ar"/>
        </w:rPr>
      </w:pPr>
      <w:r>
        <w:rPr>
          <w:rFonts w:hint="eastAsia" w:ascii="宋体" w:hAnsi="宋体" w:eastAsia="宋体" w:cs="宋体"/>
          <w:b/>
          <w:color w:val="auto"/>
          <w:sz w:val="24"/>
          <w:szCs w:val="24"/>
          <w:highlight w:val="none"/>
          <w:lang w:bidi="ar"/>
        </w:rPr>
        <w:t>服务地点：</w:t>
      </w:r>
      <w:r>
        <w:rPr>
          <w:rFonts w:hint="eastAsia" w:ascii="宋体" w:hAnsi="宋体" w:cs="宋体"/>
          <w:b w:val="0"/>
          <w:bCs/>
          <w:color w:val="auto"/>
          <w:sz w:val="24"/>
          <w:szCs w:val="24"/>
          <w:highlight w:val="none"/>
          <w:lang w:val="en-US" w:eastAsia="zh-CN" w:bidi="ar"/>
        </w:rPr>
        <w:t>甲方</w:t>
      </w:r>
      <w:r>
        <w:rPr>
          <w:rFonts w:hint="eastAsia" w:ascii="宋体" w:hAnsi="宋体" w:eastAsia="宋体" w:cs="宋体"/>
          <w:b w:val="0"/>
          <w:bCs/>
          <w:color w:val="auto"/>
          <w:sz w:val="24"/>
          <w:szCs w:val="24"/>
          <w:highlight w:val="none"/>
          <w:lang w:bidi="ar"/>
        </w:rPr>
        <w:t>指定地点</w:t>
      </w:r>
      <w:r>
        <w:rPr>
          <w:rFonts w:hint="eastAsia" w:ascii="宋体" w:hAnsi="宋体" w:cs="宋体"/>
          <w:b w:val="0"/>
          <w:bCs/>
          <w:color w:val="auto"/>
          <w:sz w:val="24"/>
          <w:szCs w:val="24"/>
          <w:highlight w:val="none"/>
          <w:lang w:eastAsia="zh-CN" w:bidi="ar"/>
        </w:rPr>
        <w:t>。</w:t>
      </w:r>
    </w:p>
    <w:p w14:paraId="0C60B2C1">
      <w:pPr>
        <w:pageBreakBefore w:val="0"/>
        <w:widowControl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lang w:bidi="ar"/>
        </w:rPr>
      </w:pPr>
      <w:r>
        <w:rPr>
          <w:rFonts w:hint="eastAsia" w:ascii="宋体" w:hAnsi="宋体" w:eastAsia="宋体" w:cs="宋体"/>
          <w:b/>
          <w:color w:val="auto"/>
          <w:sz w:val="24"/>
          <w:szCs w:val="24"/>
          <w:highlight w:val="none"/>
          <w:lang w:eastAsia="zh-CN" w:bidi="ar"/>
        </w:rPr>
        <w:t>第六条</w:t>
      </w:r>
      <w:r>
        <w:rPr>
          <w:rFonts w:hint="eastAsia" w:ascii="宋体" w:hAnsi="宋体" w:eastAsia="宋体" w:cs="宋体"/>
          <w:b/>
          <w:color w:val="auto"/>
          <w:sz w:val="24"/>
          <w:szCs w:val="24"/>
          <w:highlight w:val="none"/>
          <w:lang w:val="en-US" w:eastAsia="zh-CN" w:bidi="ar"/>
        </w:rPr>
        <w:t xml:space="preserve"> </w:t>
      </w:r>
      <w:r>
        <w:rPr>
          <w:rFonts w:hint="eastAsia" w:ascii="宋体" w:hAnsi="宋体" w:cs="宋体"/>
          <w:b/>
          <w:color w:val="auto"/>
          <w:sz w:val="24"/>
          <w:szCs w:val="24"/>
          <w:highlight w:val="none"/>
        </w:rPr>
        <w:t>双方的义务</w:t>
      </w:r>
    </w:p>
    <w:p w14:paraId="2D944215">
      <w:pPr>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1、甲方的权利和义务：</w:t>
      </w:r>
    </w:p>
    <w:p w14:paraId="0575C97F">
      <w:pPr>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w:t>
      </w:r>
      <w:r>
        <w:rPr>
          <w:rFonts w:hint="eastAsia" w:ascii="宋体" w:hAnsi="宋体" w:eastAsia="宋体" w:cs="宋体"/>
          <w:bCs/>
          <w:color w:val="auto"/>
          <w:sz w:val="24"/>
          <w:szCs w:val="24"/>
          <w:highlight w:val="none"/>
          <w:lang w:bidi="ar"/>
        </w:rPr>
        <w:t>甲方有权对合同规定范围内乙方的服务行为进行监督和检查，拥有监管权。有权定期核对乙方提供服务所配备的人员数量。甲方认为不合理的部分有权下达整改通知书，并要求乙方限期整改。</w:t>
      </w:r>
    </w:p>
    <w:p w14:paraId="7FE288E6">
      <w:pPr>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甲方应如实填写委托登记单，提供委托单位全称、与图纸相符的工程名称、工程规模、结构类型等委托信息；依据各种材料相应规范、标准，须及时提供送检试件或样品代表的批量及数量、样品代表的部位、施工时间，见证人等相关信息。</w:t>
      </w:r>
    </w:p>
    <w:p w14:paraId="1916672A">
      <w:pPr>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（3）甲方对样品的代表性、真实性和有效性负责。实行有见证送样的，见证人对样品的代表性、真实性和有效性负责。</w:t>
      </w:r>
    </w:p>
    <w:p w14:paraId="7F632244">
      <w:pPr>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（4）</w:t>
      </w:r>
      <w:r>
        <w:rPr>
          <w:rFonts w:hint="eastAsia" w:ascii="宋体" w:hAnsi="宋体" w:eastAsia="宋体" w:cs="宋体"/>
          <w:bCs/>
          <w:color w:val="auto"/>
          <w:sz w:val="24"/>
          <w:szCs w:val="24"/>
          <w:highlight w:val="none"/>
          <w:lang w:bidi="ar"/>
        </w:rPr>
        <w:t>负责检查监督乙方管理工作的实施及制度的执行情况</w:t>
      </w:r>
      <w:r>
        <w:rPr>
          <w:rFonts w:hint="eastAsia" w:ascii="宋体" w:hAnsi="宋体" w:eastAsia="宋体" w:cs="宋体"/>
          <w:bCs/>
          <w:color w:val="auto"/>
          <w:kern w:val="2"/>
          <w:sz w:val="24"/>
          <w:szCs w:val="24"/>
          <w:highlight w:val="none"/>
          <w:lang w:val="en-US" w:eastAsia="zh-CN" w:bidi="ar-SA"/>
        </w:rPr>
        <w:t>。</w:t>
      </w:r>
    </w:p>
    <w:p w14:paraId="2823395F">
      <w:pPr>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（5）按合同约定及时支付检测费用。</w:t>
      </w:r>
    </w:p>
    <w:p w14:paraId="2D6AF0B2">
      <w:pPr>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2、乙方的权利和义务：</w:t>
      </w:r>
    </w:p>
    <w:p w14:paraId="1BE459D7">
      <w:pPr>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（1）根据甲方提供的工程名称、委托信息等，在检测资质许可范围内，对送检的不同材料或委托的检测项目，按相应标准规范，出具相关的检测报告。</w:t>
      </w:r>
    </w:p>
    <w:p w14:paraId="0069BEB4">
      <w:pPr>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（2）规范、标准中规定有检测时限的，乙方本着以规范、标准规定的时限为原则，合理安排检测。</w:t>
      </w:r>
    </w:p>
    <w:p w14:paraId="0233302A">
      <w:pPr>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（3）乙方独立地实施符合国家标准的检测，并依据相应的标准规范对检测结果进行客观、公正、科学、准确的判定。</w:t>
      </w:r>
    </w:p>
    <w:p w14:paraId="54B6C888">
      <w:pPr>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（4）乙方出具的检测报告必须符合国家规范要求，各类印章齐全，检测人、审核人、授权签字人均应签字，否则报告无效。</w:t>
      </w:r>
    </w:p>
    <w:p w14:paraId="4C62DFAD">
      <w:pPr>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（5）乙方保证在承诺期限内完成检测并出具相应的检测报告。乙方</w:t>
      </w:r>
      <w:r>
        <w:rPr>
          <w:rFonts w:hint="eastAsia" w:ascii="宋体" w:hAnsi="宋体" w:eastAsia="宋体" w:cs="宋体"/>
          <w:color w:val="auto"/>
          <w:kern w:val="0"/>
          <w:sz w:val="24"/>
          <w:szCs w:val="24"/>
          <w:highlight w:val="none"/>
          <w:lang w:val="en-US" w:eastAsia="zh-CN" w:bidi="ar"/>
        </w:rPr>
        <w:t>应按相关职能部门及规范要求完成试验检测，并在完成每项试验检测后3个工作日内提交真实合法有效的检测报告。如</w:t>
      </w:r>
      <w:r>
        <w:rPr>
          <w:rFonts w:hint="eastAsia" w:ascii="宋体" w:hAnsi="宋体" w:eastAsia="宋体" w:cs="宋体"/>
          <w:bCs/>
          <w:color w:val="auto"/>
          <w:kern w:val="2"/>
          <w:sz w:val="24"/>
          <w:szCs w:val="24"/>
          <w:highlight w:val="none"/>
          <w:lang w:val="en-US" w:eastAsia="zh-CN" w:bidi="ar-SA"/>
        </w:rPr>
        <w:t>甲方</w:t>
      </w:r>
      <w:r>
        <w:rPr>
          <w:rFonts w:hint="eastAsia" w:ascii="宋体" w:hAnsi="宋体" w:eastAsia="宋体" w:cs="宋体"/>
          <w:color w:val="auto"/>
          <w:kern w:val="0"/>
          <w:sz w:val="24"/>
          <w:szCs w:val="24"/>
          <w:highlight w:val="none"/>
          <w:lang w:val="en-US" w:eastAsia="zh-CN" w:bidi="ar"/>
        </w:rPr>
        <w:t>或质量监督部门提出疑问或修改意见，</w:t>
      </w:r>
      <w:r>
        <w:rPr>
          <w:rFonts w:hint="eastAsia" w:ascii="宋体" w:hAnsi="宋体" w:eastAsia="宋体" w:cs="宋体"/>
          <w:bCs/>
          <w:color w:val="auto"/>
          <w:kern w:val="2"/>
          <w:sz w:val="24"/>
          <w:szCs w:val="24"/>
          <w:highlight w:val="none"/>
          <w:lang w:val="en-US" w:eastAsia="zh-CN" w:bidi="ar-SA"/>
        </w:rPr>
        <w:t>乙方</w:t>
      </w:r>
      <w:r>
        <w:rPr>
          <w:rFonts w:hint="eastAsia" w:ascii="宋体" w:hAnsi="宋体" w:eastAsia="宋体" w:cs="宋体"/>
          <w:color w:val="auto"/>
          <w:kern w:val="0"/>
          <w:sz w:val="24"/>
          <w:szCs w:val="24"/>
          <w:highlight w:val="none"/>
          <w:lang w:val="en-US" w:eastAsia="zh-CN" w:bidi="ar"/>
        </w:rPr>
        <w:t>负责书面回复并根据相关意见对报告进行修改和完善，修改及完善费用已包含在合同价款中。</w:t>
      </w:r>
    </w:p>
    <w:p w14:paraId="31CE5CA6">
      <w:pPr>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（6）乙方对甲方委托的事项负有保密义务。</w:t>
      </w:r>
    </w:p>
    <w:p w14:paraId="30980FC6">
      <w:pPr>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（7）对甲方委托乙方所作的所有项目的检测报告，乙方在履行完本合同义务时，向甲方签订所有检测项目确认表。</w:t>
      </w:r>
    </w:p>
    <w:p w14:paraId="5F4A0576">
      <w:pPr>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（8）履行义务过程中乙方人员自身受到损害或造成甲方及第三方损害及财产损失等均由乙方自行承担责任，与甲方无关。</w:t>
      </w:r>
    </w:p>
    <w:p w14:paraId="569E5F4A">
      <w:pPr>
        <w:pageBreakBefore w:val="0"/>
        <w:widowControl w:val="0"/>
        <w:kinsoku/>
        <w:wordWrap/>
        <w:overflowPunct/>
        <w:topLinePunct w:val="0"/>
        <w:autoSpaceDE/>
        <w:autoSpaceDN/>
        <w:bidi w:val="0"/>
        <w:adjustRightInd/>
        <w:spacing w:line="360" w:lineRule="auto"/>
        <w:ind w:firstLine="482" w:firstLineChars="200"/>
        <w:textAlignment w:val="auto"/>
        <w:rPr>
          <w:rFonts w:hint="eastAsia" w:ascii="宋体" w:hAnsi="宋体" w:cs="宋体"/>
          <w:b/>
          <w:bCs/>
          <w:color w:val="auto"/>
          <w:sz w:val="28"/>
          <w:szCs w:val="28"/>
          <w:highlight w:val="none"/>
        </w:rPr>
      </w:pPr>
      <w:r>
        <w:rPr>
          <w:rFonts w:hint="eastAsia" w:ascii="宋体" w:hAnsi="宋体" w:eastAsia="宋体" w:cs="宋体"/>
          <w:b/>
          <w:color w:val="auto"/>
          <w:sz w:val="24"/>
          <w:szCs w:val="24"/>
          <w:highlight w:val="none"/>
          <w:lang w:eastAsia="zh-CN" w:bidi="ar"/>
        </w:rPr>
        <w:t>第七条</w:t>
      </w:r>
      <w:r>
        <w:rPr>
          <w:rFonts w:hint="eastAsia" w:ascii="宋体" w:hAnsi="宋体" w:eastAsia="宋体" w:cs="宋体"/>
          <w:b/>
          <w:color w:val="auto"/>
          <w:sz w:val="24"/>
          <w:szCs w:val="24"/>
          <w:highlight w:val="none"/>
          <w:lang w:val="en-US" w:eastAsia="zh-CN" w:bidi="ar"/>
        </w:rPr>
        <w:t xml:space="preserve"> </w:t>
      </w:r>
      <w:r>
        <w:rPr>
          <w:rFonts w:hint="eastAsia" w:ascii="宋体" w:hAnsi="宋体" w:cs="宋体"/>
          <w:b/>
          <w:bCs/>
          <w:color w:val="auto"/>
          <w:sz w:val="24"/>
          <w:szCs w:val="24"/>
          <w:highlight w:val="none"/>
        </w:rPr>
        <w:t>保密要求</w:t>
      </w:r>
    </w:p>
    <w:p w14:paraId="28A1D141">
      <w:pPr>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1、保密范围</w:t>
      </w:r>
      <w:r>
        <w:rPr>
          <w:rFonts w:hint="eastAsia" w:ascii="宋体" w:hAnsi="宋体" w:eastAsia="宋体" w:cs="宋体"/>
          <w:bCs/>
          <w:color w:val="auto"/>
          <w:kern w:val="2"/>
          <w:sz w:val="24"/>
          <w:szCs w:val="24"/>
          <w:highlight w:val="none"/>
          <w:u w:val="single"/>
          <w:lang w:val="en-US" w:eastAsia="zh-CN" w:bidi="ar-SA"/>
        </w:rPr>
        <w:t xml:space="preserve">  本项目内容 </w:t>
      </w:r>
      <w:r>
        <w:rPr>
          <w:rFonts w:hint="eastAsia" w:ascii="宋体" w:hAnsi="宋体" w:eastAsia="宋体" w:cs="宋体"/>
          <w:bCs/>
          <w:color w:val="auto"/>
          <w:kern w:val="2"/>
          <w:sz w:val="24"/>
          <w:szCs w:val="24"/>
          <w:highlight w:val="none"/>
          <w:lang w:val="en-US" w:eastAsia="zh-CN" w:bidi="ar-SA"/>
        </w:rPr>
        <w:t xml:space="preserve"> </w:t>
      </w:r>
    </w:p>
    <w:p w14:paraId="5D55FA0D">
      <w:pPr>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
          <w:color w:val="auto"/>
          <w:sz w:val="24"/>
          <w:szCs w:val="24"/>
          <w:highlight w:val="none"/>
          <w:lang w:bidi="ar"/>
        </w:rPr>
      </w:pPr>
      <w:r>
        <w:rPr>
          <w:rFonts w:hint="eastAsia" w:ascii="宋体" w:hAnsi="宋体" w:eastAsia="宋体" w:cs="宋体"/>
          <w:bCs/>
          <w:color w:val="auto"/>
          <w:kern w:val="2"/>
          <w:sz w:val="24"/>
          <w:szCs w:val="24"/>
          <w:highlight w:val="none"/>
          <w:lang w:val="en-US" w:eastAsia="zh-CN" w:bidi="ar-SA"/>
        </w:rPr>
        <w:t>2、保密期限</w:t>
      </w:r>
      <w:r>
        <w:rPr>
          <w:rFonts w:hint="eastAsia" w:ascii="宋体" w:hAnsi="宋体" w:eastAsia="宋体" w:cs="宋体"/>
          <w:bCs/>
          <w:color w:val="auto"/>
          <w:kern w:val="2"/>
          <w:sz w:val="24"/>
          <w:szCs w:val="24"/>
          <w:highlight w:val="none"/>
          <w:u w:val="single"/>
          <w:lang w:val="en-US" w:eastAsia="zh-CN" w:bidi="ar-SA"/>
        </w:rPr>
        <w:t xml:space="preserve">  长期  </w:t>
      </w:r>
      <w:r>
        <w:rPr>
          <w:rFonts w:hint="eastAsia" w:ascii="宋体" w:hAnsi="宋体" w:eastAsia="宋体" w:cs="宋体"/>
          <w:bCs/>
          <w:color w:val="auto"/>
          <w:kern w:val="2"/>
          <w:sz w:val="24"/>
          <w:szCs w:val="24"/>
          <w:highlight w:val="none"/>
          <w:lang w:val="en-US" w:eastAsia="zh-CN" w:bidi="ar-SA"/>
        </w:rPr>
        <w:t xml:space="preserve">  </w:t>
      </w:r>
    </w:p>
    <w:p w14:paraId="6BDF04F9">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lang w:eastAsia="zh-CN" w:bidi="ar"/>
        </w:rPr>
      </w:pPr>
      <w:r>
        <w:rPr>
          <w:rFonts w:hint="eastAsia" w:ascii="宋体" w:hAnsi="宋体" w:eastAsia="宋体" w:cs="宋体"/>
          <w:b/>
          <w:color w:val="auto"/>
          <w:sz w:val="24"/>
          <w:szCs w:val="24"/>
          <w:highlight w:val="none"/>
          <w:lang w:eastAsia="zh-CN" w:bidi="ar"/>
        </w:rPr>
        <w:t>第八条</w:t>
      </w:r>
      <w:r>
        <w:rPr>
          <w:rFonts w:hint="eastAsia" w:ascii="宋体" w:hAnsi="宋体" w:eastAsia="宋体" w:cs="宋体"/>
          <w:b/>
          <w:color w:val="auto"/>
          <w:sz w:val="24"/>
          <w:szCs w:val="24"/>
          <w:highlight w:val="none"/>
          <w:lang w:val="en-US" w:eastAsia="zh-CN" w:bidi="ar"/>
        </w:rPr>
        <w:t xml:space="preserve"> </w:t>
      </w:r>
      <w:r>
        <w:rPr>
          <w:rFonts w:hint="eastAsia" w:ascii="宋体" w:hAnsi="宋体" w:eastAsia="宋体" w:cs="宋体"/>
          <w:b/>
          <w:color w:val="auto"/>
          <w:sz w:val="24"/>
          <w:szCs w:val="24"/>
          <w:highlight w:val="none"/>
          <w:lang w:bidi="ar"/>
        </w:rPr>
        <w:t>验收标准</w:t>
      </w:r>
    </w:p>
    <w:p w14:paraId="5E130E91">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shd w:val="clear" w:color="auto" w:fill="FFFFFF"/>
          <w:lang w:bidi="ar"/>
        </w:rPr>
      </w:pPr>
      <w:r>
        <w:rPr>
          <w:rFonts w:hint="eastAsia" w:ascii="宋体" w:hAnsi="宋体" w:eastAsia="宋体" w:cs="宋体"/>
          <w:color w:val="auto"/>
          <w:sz w:val="24"/>
          <w:szCs w:val="24"/>
          <w:highlight w:val="none"/>
          <w:shd w:val="clear" w:color="auto" w:fill="FFFFFF"/>
          <w:lang w:eastAsia="zh-CN" w:bidi="ar"/>
        </w:rPr>
        <w:t>双方</w:t>
      </w:r>
      <w:r>
        <w:rPr>
          <w:rFonts w:hint="eastAsia" w:ascii="宋体" w:hAnsi="宋体" w:eastAsia="宋体" w:cs="宋体"/>
          <w:color w:val="auto"/>
          <w:sz w:val="24"/>
          <w:szCs w:val="24"/>
          <w:highlight w:val="none"/>
          <w:shd w:val="clear" w:color="auto" w:fill="FFFFFF"/>
          <w:lang w:bidi="ar"/>
        </w:rPr>
        <w:t>严格按照</w:t>
      </w:r>
      <w:r>
        <w:rPr>
          <w:rFonts w:hint="eastAsia" w:ascii="宋体" w:hAnsi="宋体" w:eastAsia="宋体" w:cs="宋体"/>
          <w:color w:val="auto"/>
          <w:sz w:val="24"/>
          <w:szCs w:val="24"/>
          <w:highlight w:val="none"/>
          <w:shd w:val="clear" w:color="auto" w:fill="FFFFFF"/>
          <w:lang w:eastAsia="zh-CN" w:bidi="ar"/>
        </w:rPr>
        <w:t>相关法律法规、</w:t>
      </w:r>
      <w:r>
        <w:rPr>
          <w:rFonts w:hint="eastAsia" w:ascii="宋体" w:hAnsi="宋体" w:cs="宋体"/>
          <w:color w:val="auto"/>
          <w:sz w:val="24"/>
          <w:szCs w:val="24"/>
          <w:highlight w:val="none"/>
          <w:shd w:val="clear" w:color="auto" w:fill="FFFFFF"/>
          <w:lang w:eastAsia="zh-CN" w:bidi="ar"/>
        </w:rPr>
        <w:t>询价</w:t>
      </w:r>
      <w:r>
        <w:rPr>
          <w:rFonts w:hint="eastAsia" w:ascii="宋体" w:hAnsi="宋体" w:eastAsia="宋体" w:cs="宋体"/>
          <w:color w:val="auto"/>
          <w:sz w:val="24"/>
          <w:szCs w:val="24"/>
          <w:highlight w:val="none"/>
          <w:shd w:val="clear" w:color="auto" w:fill="FFFFFF"/>
          <w:lang w:eastAsia="zh-CN" w:bidi="ar"/>
        </w:rPr>
        <w:t>文件、响应文件</w:t>
      </w:r>
      <w:r>
        <w:rPr>
          <w:rFonts w:hint="eastAsia" w:ascii="宋体" w:hAnsi="宋体" w:eastAsia="宋体" w:cs="宋体"/>
          <w:color w:val="auto"/>
          <w:sz w:val="24"/>
          <w:szCs w:val="24"/>
          <w:highlight w:val="none"/>
          <w:shd w:val="clear" w:color="auto" w:fill="FFFFFF"/>
          <w:lang w:bidi="ar"/>
        </w:rPr>
        <w:t>的要求进行验收。</w:t>
      </w:r>
    </w:p>
    <w:p w14:paraId="799511F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426" w:left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bidi="ar"/>
        </w:rPr>
        <w:t>第九条</w:t>
      </w:r>
      <w:r>
        <w:rPr>
          <w:rFonts w:hint="eastAsia" w:ascii="宋体" w:hAnsi="宋体" w:eastAsia="宋体" w:cs="宋体"/>
          <w:b/>
          <w:color w:val="auto"/>
          <w:sz w:val="24"/>
          <w:szCs w:val="24"/>
          <w:highlight w:val="none"/>
          <w:lang w:val="en-US" w:eastAsia="zh-CN" w:bidi="ar"/>
        </w:rPr>
        <w:t xml:space="preserve"> </w:t>
      </w:r>
      <w:r>
        <w:rPr>
          <w:rFonts w:hint="eastAsia" w:ascii="宋体" w:hAnsi="宋体" w:eastAsia="宋体" w:cs="宋体"/>
          <w:b/>
          <w:color w:val="auto"/>
          <w:sz w:val="24"/>
          <w:szCs w:val="24"/>
          <w:highlight w:val="none"/>
          <w:lang w:bidi="ar"/>
        </w:rPr>
        <w:t>知识产权</w:t>
      </w:r>
    </w:p>
    <w:p w14:paraId="14547A4E">
      <w:pPr>
        <w:keepNext w:val="0"/>
        <w:keepLines w:val="0"/>
        <w:pageBreakBefore w:val="0"/>
        <w:widowControl w:val="0"/>
        <w:tabs>
          <w:tab w:val="left" w:pos="144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乙方应保证所提供的服务或其任何一部分均不会侵犯任何第三方的专利权、商标权或著作权。</w:t>
      </w:r>
    </w:p>
    <w:p w14:paraId="7170D27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426" w:left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bidi="ar"/>
        </w:rPr>
        <w:t>第十条</w:t>
      </w:r>
      <w:r>
        <w:rPr>
          <w:rFonts w:hint="eastAsia" w:ascii="宋体" w:hAnsi="宋体" w:eastAsia="宋体" w:cs="宋体"/>
          <w:b/>
          <w:color w:val="auto"/>
          <w:sz w:val="24"/>
          <w:szCs w:val="24"/>
          <w:highlight w:val="none"/>
          <w:lang w:val="en-US" w:eastAsia="zh-CN" w:bidi="ar"/>
        </w:rPr>
        <w:t xml:space="preserve"> </w:t>
      </w:r>
      <w:r>
        <w:rPr>
          <w:rFonts w:hint="eastAsia" w:ascii="宋体" w:hAnsi="宋体" w:eastAsia="宋体" w:cs="宋体"/>
          <w:b/>
          <w:color w:val="auto"/>
          <w:sz w:val="24"/>
          <w:szCs w:val="24"/>
          <w:highlight w:val="none"/>
          <w:lang w:bidi="ar"/>
        </w:rPr>
        <w:t>无产权瑕疵条款</w:t>
      </w:r>
    </w:p>
    <w:p w14:paraId="31B45E42">
      <w:pPr>
        <w:keepNext w:val="0"/>
        <w:keepLines w:val="0"/>
        <w:pageBreakBefore w:val="0"/>
        <w:widowControl w:val="0"/>
        <w:tabs>
          <w:tab w:val="left" w:pos="144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乙方保证所提供的服务的所有权完全属于乙方且无任何抵押、查封等产权瑕疵。如有产权瑕疵的，视为乙方违约。乙方应负担由此而产生的一切损失。</w:t>
      </w:r>
    </w:p>
    <w:p w14:paraId="0C2C929C">
      <w:pPr>
        <w:pageBreakBefore w:val="0"/>
        <w:widowControl w:val="0"/>
        <w:kinsoku/>
        <w:wordWrap/>
        <w:overflowPunct/>
        <w:topLinePunct w:val="0"/>
        <w:autoSpaceDE/>
        <w:autoSpaceDN/>
        <w:bidi w:val="0"/>
        <w:adjustRightInd/>
        <w:spacing w:line="360" w:lineRule="auto"/>
        <w:ind w:firstLine="482" w:firstLineChars="200"/>
        <w:textAlignment w:val="auto"/>
        <w:rPr>
          <w:rFonts w:hint="eastAsia" w:ascii="宋体" w:hAnsi="宋体" w:cs="宋体"/>
          <w:b/>
          <w:bCs/>
          <w:color w:val="auto"/>
          <w:sz w:val="28"/>
          <w:szCs w:val="28"/>
          <w:highlight w:val="none"/>
        </w:rPr>
      </w:pPr>
      <w:r>
        <w:rPr>
          <w:rFonts w:hint="eastAsia" w:ascii="宋体" w:hAnsi="宋体" w:eastAsia="宋体" w:cs="宋体"/>
          <w:b/>
          <w:color w:val="auto"/>
          <w:sz w:val="24"/>
          <w:szCs w:val="24"/>
          <w:highlight w:val="none"/>
          <w:lang w:eastAsia="zh-CN" w:bidi="ar"/>
        </w:rPr>
        <w:t>第十一条</w:t>
      </w:r>
      <w:r>
        <w:rPr>
          <w:rFonts w:hint="eastAsia" w:ascii="宋体" w:hAnsi="宋体" w:eastAsia="宋体" w:cs="宋体"/>
          <w:b/>
          <w:color w:val="auto"/>
          <w:sz w:val="24"/>
          <w:szCs w:val="24"/>
          <w:highlight w:val="none"/>
          <w:lang w:val="en-US" w:eastAsia="zh-CN" w:bidi="ar"/>
        </w:rPr>
        <w:t xml:space="preserve"> </w:t>
      </w:r>
      <w:r>
        <w:rPr>
          <w:rFonts w:hint="eastAsia" w:ascii="宋体" w:hAnsi="宋体" w:eastAsia="宋体" w:cs="宋体"/>
          <w:b/>
          <w:color w:val="auto"/>
          <w:sz w:val="24"/>
          <w:szCs w:val="24"/>
          <w:highlight w:val="none"/>
          <w:lang w:eastAsia="zh-CN" w:bidi="ar"/>
        </w:rPr>
        <w:t>检测报告数量</w:t>
      </w:r>
    </w:p>
    <w:p w14:paraId="6CE71ECE">
      <w:pPr>
        <w:keepNext w:val="0"/>
        <w:keepLines w:val="0"/>
        <w:pageBreakBefore w:val="0"/>
        <w:widowControl w:val="0"/>
        <w:tabs>
          <w:tab w:val="left" w:pos="144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检测报告一式</w:t>
      </w:r>
      <w:r>
        <w:rPr>
          <w:rFonts w:hint="eastAsia" w:ascii="宋体" w:hAnsi="宋体" w:eastAsia="宋体" w:cs="宋体"/>
          <w:color w:val="auto"/>
          <w:sz w:val="24"/>
          <w:szCs w:val="24"/>
          <w:highlight w:val="none"/>
          <w:u w:val="single"/>
          <w:lang w:bidi="ar"/>
        </w:rPr>
        <w:t xml:space="preserve">   </w:t>
      </w:r>
      <w:r>
        <w:rPr>
          <w:rFonts w:hint="eastAsia" w:ascii="宋体" w:hAnsi="宋体" w:cs="宋体"/>
          <w:color w:val="auto"/>
          <w:sz w:val="24"/>
          <w:szCs w:val="24"/>
          <w:highlight w:val="none"/>
          <w:u w:val="single"/>
          <w:lang w:val="en-US" w:eastAsia="zh-CN" w:bidi="ar"/>
        </w:rPr>
        <w:t>肆</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份</w:t>
      </w:r>
      <w:r>
        <w:rPr>
          <w:rFonts w:hint="eastAsia" w:ascii="宋体" w:hAnsi="宋体" w:cs="宋体"/>
          <w:color w:val="auto"/>
          <w:sz w:val="24"/>
          <w:szCs w:val="24"/>
          <w:highlight w:val="none"/>
          <w:lang w:eastAsia="zh-CN" w:bidi="ar"/>
        </w:rPr>
        <w:t>，</w:t>
      </w:r>
      <w:r>
        <w:rPr>
          <w:rFonts w:hint="eastAsia" w:ascii="宋体" w:hAnsi="宋体" w:cs="宋体"/>
          <w:color w:val="auto"/>
          <w:sz w:val="24"/>
          <w:szCs w:val="24"/>
          <w:highlight w:val="none"/>
          <w:lang w:val="en-US" w:eastAsia="zh-CN" w:bidi="ar"/>
        </w:rPr>
        <w:t>同时提供电子版</w:t>
      </w:r>
      <w:r>
        <w:rPr>
          <w:rFonts w:hint="eastAsia" w:ascii="宋体" w:hAnsi="宋体" w:eastAsia="宋体" w:cs="宋体"/>
          <w:color w:val="auto"/>
          <w:sz w:val="24"/>
          <w:szCs w:val="24"/>
          <w:highlight w:val="none"/>
          <w:lang w:bidi="ar"/>
        </w:rPr>
        <w:t>。</w:t>
      </w:r>
    </w:p>
    <w:p w14:paraId="7966580F">
      <w:pPr>
        <w:keepNext w:val="0"/>
        <w:keepLines w:val="0"/>
        <w:pageBreakBefore w:val="0"/>
        <w:widowControl w:val="0"/>
        <w:tabs>
          <w:tab w:val="left" w:pos="1440"/>
        </w:tabs>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b/>
          <w:color w:val="auto"/>
          <w:sz w:val="24"/>
          <w:szCs w:val="24"/>
          <w:highlight w:val="none"/>
          <w:lang w:eastAsia="zh-CN" w:bidi="ar"/>
        </w:rPr>
        <w:t>第十</w:t>
      </w:r>
      <w:r>
        <w:rPr>
          <w:rFonts w:hint="eastAsia" w:ascii="宋体" w:hAnsi="宋体" w:eastAsia="宋体" w:cs="宋体"/>
          <w:b/>
          <w:color w:val="auto"/>
          <w:sz w:val="24"/>
          <w:szCs w:val="24"/>
          <w:highlight w:val="none"/>
          <w:lang w:val="en-US" w:eastAsia="zh-CN" w:bidi="ar"/>
        </w:rPr>
        <w:t>二</w:t>
      </w:r>
      <w:r>
        <w:rPr>
          <w:rFonts w:hint="eastAsia" w:ascii="宋体" w:hAnsi="宋体" w:eastAsia="宋体" w:cs="宋体"/>
          <w:b/>
          <w:color w:val="auto"/>
          <w:sz w:val="24"/>
          <w:szCs w:val="24"/>
          <w:highlight w:val="none"/>
          <w:lang w:eastAsia="zh-CN" w:bidi="ar"/>
        </w:rPr>
        <w:t>条</w:t>
      </w:r>
      <w:r>
        <w:rPr>
          <w:rFonts w:hint="eastAsia" w:ascii="宋体" w:hAnsi="宋体" w:eastAsia="宋体" w:cs="宋体"/>
          <w:b/>
          <w:color w:val="auto"/>
          <w:sz w:val="24"/>
          <w:szCs w:val="24"/>
          <w:highlight w:val="none"/>
          <w:lang w:val="en-US" w:eastAsia="zh-CN" w:bidi="ar"/>
        </w:rPr>
        <w:t xml:space="preserve"> </w:t>
      </w:r>
      <w:r>
        <w:rPr>
          <w:rFonts w:hint="eastAsia" w:ascii="宋体" w:hAnsi="宋体" w:eastAsia="宋体" w:cs="宋体"/>
          <w:b/>
          <w:color w:val="auto"/>
          <w:sz w:val="24"/>
          <w:szCs w:val="24"/>
          <w:highlight w:val="none"/>
          <w:lang w:bidi="ar"/>
        </w:rPr>
        <w:t>违约责任</w:t>
      </w:r>
    </w:p>
    <w:p w14:paraId="52A9CDC6">
      <w:pPr>
        <w:pStyle w:val="3"/>
        <w:pageBreakBefore w:val="0"/>
        <w:widowControl w:val="0"/>
        <w:numPr>
          <w:ilvl w:val="0"/>
          <w:numId w:val="0"/>
        </w:numPr>
        <w:kinsoku/>
        <w:wordWrap/>
        <w:overflowPunct/>
        <w:topLinePunct w:val="0"/>
        <w:autoSpaceDE/>
        <w:autoSpaceDN/>
        <w:bidi w:val="0"/>
        <w:adjustRightInd/>
        <w:spacing w:line="360" w:lineRule="auto"/>
        <w:ind w:firstLine="480" w:firstLineChars="200"/>
        <w:textAlignment w:val="auto"/>
        <w:rPr>
          <w:rFonts w:hint="default"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1、乙方提交的检测报告经有关主管部门认定为不具有客观真实性的，应退还甲方已付的检测费用，并按照</w:t>
      </w:r>
      <w:r>
        <w:rPr>
          <w:rFonts w:hint="eastAsia" w:ascii="宋体" w:hAnsi="宋体" w:cs="宋体"/>
          <w:color w:val="auto"/>
          <w:kern w:val="2"/>
          <w:sz w:val="24"/>
          <w:szCs w:val="24"/>
          <w:highlight w:val="none"/>
          <w:lang w:val="en-US" w:eastAsia="zh-CN" w:bidi="ar"/>
        </w:rPr>
        <w:t>总</w:t>
      </w:r>
      <w:r>
        <w:rPr>
          <w:rFonts w:hint="eastAsia" w:ascii="宋体" w:hAnsi="宋体" w:eastAsia="宋体" w:cs="宋体"/>
          <w:color w:val="auto"/>
          <w:kern w:val="2"/>
          <w:sz w:val="24"/>
          <w:szCs w:val="24"/>
          <w:highlight w:val="none"/>
          <w:lang w:val="en-US" w:eastAsia="zh-CN" w:bidi="ar"/>
        </w:rPr>
        <w:t>检测费用的</w:t>
      </w:r>
      <w:r>
        <w:rPr>
          <w:rFonts w:hint="eastAsia" w:ascii="宋体" w:hAnsi="宋体" w:cs="宋体"/>
          <w:color w:val="auto"/>
          <w:kern w:val="2"/>
          <w:sz w:val="24"/>
          <w:szCs w:val="24"/>
          <w:highlight w:val="none"/>
          <w:u w:val="single"/>
          <w:lang w:val="en-US" w:eastAsia="zh-CN" w:bidi="ar"/>
        </w:rPr>
        <w:t>10</w:t>
      </w:r>
      <w:r>
        <w:rPr>
          <w:rFonts w:hint="eastAsia" w:ascii="宋体" w:hAnsi="宋体" w:eastAsia="宋体" w:cs="宋体"/>
          <w:color w:val="auto"/>
          <w:kern w:val="2"/>
          <w:sz w:val="24"/>
          <w:szCs w:val="24"/>
          <w:highlight w:val="none"/>
          <w:u w:val="single"/>
          <w:lang w:val="en-US" w:eastAsia="zh-CN" w:bidi="ar"/>
        </w:rPr>
        <w:t>%</w:t>
      </w:r>
      <w:r>
        <w:rPr>
          <w:rFonts w:hint="eastAsia" w:ascii="宋体" w:hAnsi="宋体" w:eastAsia="宋体" w:cs="宋体"/>
          <w:color w:val="auto"/>
          <w:kern w:val="2"/>
          <w:sz w:val="24"/>
          <w:szCs w:val="24"/>
          <w:highlight w:val="none"/>
          <w:lang w:val="en-US" w:eastAsia="zh-CN" w:bidi="ar"/>
        </w:rPr>
        <w:t>向甲方支付违约金。</w:t>
      </w:r>
    </w:p>
    <w:p w14:paraId="093F2E4C">
      <w:pPr>
        <w:pStyle w:val="3"/>
        <w:pageBreakBefore w:val="0"/>
        <w:widowControl w:val="0"/>
        <w:numPr>
          <w:ilvl w:val="0"/>
          <w:numId w:val="2"/>
        </w:numP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乙方有任何违约行为的，应向甲方支付合同总金额的</w:t>
      </w:r>
      <w:r>
        <w:rPr>
          <w:rFonts w:hint="eastAsia" w:ascii="宋体" w:hAnsi="宋体" w:cs="宋体"/>
          <w:color w:val="auto"/>
          <w:kern w:val="2"/>
          <w:sz w:val="24"/>
          <w:szCs w:val="24"/>
          <w:highlight w:val="none"/>
          <w:lang w:val="en-US" w:eastAsia="zh-CN" w:bidi="ar"/>
        </w:rPr>
        <w:t>10</w:t>
      </w:r>
      <w:r>
        <w:rPr>
          <w:rFonts w:hint="eastAsia" w:ascii="宋体" w:hAnsi="宋体" w:eastAsia="宋体" w:cs="宋体"/>
          <w:color w:val="auto"/>
          <w:kern w:val="2"/>
          <w:sz w:val="24"/>
          <w:szCs w:val="24"/>
          <w:highlight w:val="none"/>
          <w:lang w:val="en-US" w:eastAsia="zh-CN" w:bidi="ar"/>
        </w:rPr>
        <w:t>%作为违约金，此外还应承担甲方全部损失，甲方损失包括但不限于检测报告不实或</w:t>
      </w:r>
      <w:bookmarkStart w:id="2" w:name="_GoBack"/>
      <w:r>
        <w:rPr>
          <w:rFonts w:hint="eastAsia" w:ascii="宋体" w:hAnsi="宋体" w:eastAsia="宋体" w:cs="宋体"/>
          <w:color w:val="auto"/>
          <w:kern w:val="2"/>
          <w:sz w:val="24"/>
          <w:szCs w:val="24"/>
          <w:highlight w:val="none"/>
          <w:lang w:val="en-US" w:eastAsia="zh-CN" w:bidi="ar"/>
        </w:rPr>
        <w:t>错</w:t>
      </w:r>
      <w:bookmarkEnd w:id="2"/>
      <w:r>
        <w:rPr>
          <w:rFonts w:hint="eastAsia" w:ascii="宋体" w:hAnsi="宋体" w:eastAsia="宋体" w:cs="宋体"/>
          <w:color w:val="auto"/>
          <w:kern w:val="2"/>
          <w:sz w:val="24"/>
          <w:szCs w:val="24"/>
          <w:highlight w:val="none"/>
          <w:lang w:val="en-US" w:eastAsia="zh-CN" w:bidi="ar"/>
        </w:rPr>
        <w:t>误给甲方造成全部损失以及甲方为主张权利产生的诉讼费、保全费、保全保险费、律师费、差旅费、公证费等全部费用。</w:t>
      </w:r>
    </w:p>
    <w:p w14:paraId="6C621CE0">
      <w:pPr>
        <w:pStyle w:val="3"/>
        <w:pageBreakBefore w:val="0"/>
        <w:widowControl w:val="0"/>
        <w:numPr>
          <w:ilvl w:val="0"/>
          <w:numId w:val="2"/>
        </w:numP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因乙方原因导致合同不能履约，乙方需全额退还已支付的</w:t>
      </w:r>
      <w:r>
        <w:rPr>
          <w:rFonts w:hint="eastAsia" w:ascii="宋体" w:hAnsi="宋体" w:cs="宋体"/>
          <w:color w:val="auto"/>
          <w:kern w:val="2"/>
          <w:sz w:val="24"/>
          <w:szCs w:val="24"/>
          <w:highlight w:val="none"/>
          <w:lang w:val="en-US" w:eastAsia="zh-CN" w:bidi="ar"/>
        </w:rPr>
        <w:t>检测费</w:t>
      </w:r>
      <w:r>
        <w:rPr>
          <w:rFonts w:hint="eastAsia" w:ascii="宋体" w:hAnsi="宋体" w:eastAsia="宋体" w:cs="宋体"/>
          <w:color w:val="auto"/>
          <w:kern w:val="2"/>
          <w:sz w:val="24"/>
          <w:szCs w:val="24"/>
          <w:highlight w:val="none"/>
          <w:lang w:val="en-US" w:eastAsia="zh-CN" w:bidi="ar"/>
        </w:rPr>
        <w:t>。</w:t>
      </w:r>
    </w:p>
    <w:p w14:paraId="1922805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426" w:left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bidi="ar"/>
        </w:rPr>
        <w:t>第十</w:t>
      </w:r>
      <w:r>
        <w:rPr>
          <w:rFonts w:hint="eastAsia" w:ascii="宋体" w:hAnsi="宋体" w:eastAsia="宋体" w:cs="宋体"/>
          <w:b/>
          <w:color w:val="auto"/>
          <w:sz w:val="24"/>
          <w:szCs w:val="24"/>
          <w:highlight w:val="none"/>
          <w:lang w:val="en-US" w:eastAsia="zh-CN" w:bidi="ar"/>
        </w:rPr>
        <w:t>三</w:t>
      </w:r>
      <w:r>
        <w:rPr>
          <w:rFonts w:hint="eastAsia" w:ascii="宋体" w:hAnsi="宋体" w:eastAsia="宋体" w:cs="宋体"/>
          <w:b/>
          <w:color w:val="auto"/>
          <w:sz w:val="24"/>
          <w:szCs w:val="24"/>
          <w:highlight w:val="none"/>
          <w:lang w:eastAsia="zh-CN" w:bidi="ar"/>
        </w:rPr>
        <w:t>条</w:t>
      </w:r>
      <w:r>
        <w:rPr>
          <w:rFonts w:hint="eastAsia" w:ascii="宋体" w:hAnsi="宋体" w:eastAsia="宋体" w:cs="宋体"/>
          <w:b/>
          <w:color w:val="auto"/>
          <w:sz w:val="24"/>
          <w:szCs w:val="24"/>
          <w:highlight w:val="none"/>
          <w:lang w:val="en-US" w:eastAsia="zh-CN" w:bidi="ar"/>
        </w:rPr>
        <w:t xml:space="preserve"> </w:t>
      </w:r>
      <w:r>
        <w:rPr>
          <w:rFonts w:hint="eastAsia" w:ascii="宋体" w:hAnsi="宋体" w:eastAsia="宋体" w:cs="宋体"/>
          <w:b/>
          <w:color w:val="auto"/>
          <w:sz w:val="24"/>
          <w:szCs w:val="24"/>
          <w:highlight w:val="none"/>
          <w:lang w:bidi="ar"/>
        </w:rPr>
        <w:t>不可抗力事件处理</w:t>
      </w:r>
    </w:p>
    <w:p w14:paraId="4421CC45">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1、在合同有效期内，任何一方因不可抗力事件导致不能履行合同，则合同履行期可延长，其延长期与不可抗力影响期相同。</w:t>
      </w:r>
    </w:p>
    <w:p w14:paraId="6B8A99B8">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2、不可抗力事件发生后，应立即通知对方，并寄送有关权威机构出具的证明。</w:t>
      </w:r>
    </w:p>
    <w:p w14:paraId="57E67163">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3、不可抗力事件延续</w:t>
      </w:r>
      <w:r>
        <w:rPr>
          <w:rFonts w:hint="eastAsia" w:ascii="宋体" w:hAnsi="宋体" w:eastAsia="宋体" w:cs="宋体"/>
          <w:color w:val="auto"/>
          <w:sz w:val="24"/>
          <w:szCs w:val="24"/>
          <w:highlight w:val="none"/>
          <w:lang w:val="en-US" w:eastAsia="zh-CN" w:bidi="ar"/>
        </w:rPr>
        <w:t>30</w:t>
      </w:r>
      <w:r>
        <w:rPr>
          <w:rFonts w:hint="eastAsia" w:ascii="宋体" w:hAnsi="宋体" w:eastAsia="宋体" w:cs="宋体"/>
          <w:color w:val="auto"/>
          <w:sz w:val="24"/>
          <w:szCs w:val="24"/>
          <w:highlight w:val="none"/>
          <w:lang w:bidi="ar"/>
        </w:rPr>
        <w:t>天以上，双方应通过友好协商，确定是否继续履行合同。</w:t>
      </w:r>
    </w:p>
    <w:p w14:paraId="391DC13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426" w:left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bidi="ar"/>
        </w:rPr>
        <w:t>第十</w:t>
      </w:r>
      <w:r>
        <w:rPr>
          <w:rFonts w:hint="eastAsia" w:ascii="宋体" w:hAnsi="宋体" w:eastAsia="宋体" w:cs="宋体"/>
          <w:b/>
          <w:color w:val="auto"/>
          <w:sz w:val="24"/>
          <w:szCs w:val="24"/>
          <w:highlight w:val="none"/>
          <w:lang w:val="en-US" w:eastAsia="zh-CN" w:bidi="ar"/>
        </w:rPr>
        <w:t>四</w:t>
      </w:r>
      <w:r>
        <w:rPr>
          <w:rFonts w:hint="eastAsia" w:ascii="宋体" w:hAnsi="宋体" w:eastAsia="宋体" w:cs="宋体"/>
          <w:b/>
          <w:color w:val="auto"/>
          <w:sz w:val="24"/>
          <w:szCs w:val="24"/>
          <w:highlight w:val="none"/>
          <w:lang w:eastAsia="zh-CN" w:bidi="ar"/>
        </w:rPr>
        <w:t>条</w:t>
      </w:r>
      <w:r>
        <w:rPr>
          <w:rFonts w:hint="eastAsia" w:ascii="宋体" w:hAnsi="宋体" w:eastAsia="宋体" w:cs="宋体"/>
          <w:b/>
          <w:color w:val="auto"/>
          <w:sz w:val="24"/>
          <w:szCs w:val="24"/>
          <w:highlight w:val="none"/>
          <w:lang w:val="en-US" w:eastAsia="zh-CN" w:bidi="ar"/>
        </w:rPr>
        <w:t xml:space="preserve"> 其他</w:t>
      </w:r>
    </w:p>
    <w:p w14:paraId="0D6BB4BF">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1、本合同在履行过程中发生纠纷时由甲、乙双方协商解决；</w:t>
      </w:r>
      <w:r>
        <w:rPr>
          <w:rFonts w:hint="eastAsia" w:ascii="宋体" w:hAnsi="宋体" w:eastAsia="宋体" w:cs="宋体"/>
          <w:color w:val="auto"/>
          <w:sz w:val="24"/>
          <w:szCs w:val="24"/>
          <w:highlight w:val="none"/>
          <w:lang w:val="en-GB" w:bidi="ar"/>
        </w:rPr>
        <w:t>协商解决不成，可向</w:t>
      </w:r>
      <w:r>
        <w:rPr>
          <w:rFonts w:hint="eastAsia" w:ascii="宋体" w:hAnsi="宋体" w:eastAsia="宋体" w:cs="宋体"/>
          <w:color w:val="auto"/>
          <w:sz w:val="24"/>
          <w:szCs w:val="24"/>
          <w:highlight w:val="none"/>
          <w:lang w:bidi="ar"/>
        </w:rPr>
        <w:t>甲方所在地</w:t>
      </w:r>
      <w:r>
        <w:rPr>
          <w:rFonts w:hint="eastAsia" w:ascii="宋体" w:hAnsi="宋体" w:eastAsia="宋体" w:cs="宋体"/>
          <w:color w:val="auto"/>
          <w:sz w:val="24"/>
          <w:szCs w:val="24"/>
          <w:highlight w:val="none"/>
          <w:lang w:val="en-GB" w:bidi="ar"/>
        </w:rPr>
        <w:t>人民法院起诉。</w:t>
      </w:r>
    </w:p>
    <w:p w14:paraId="1F0B5700">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2、本合同未尽事宜，双方可签订补充协议作为附件，补充协议与本合同具有同等效力。</w:t>
      </w:r>
    </w:p>
    <w:p w14:paraId="6CEA6A47">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3、本合同书一式</w:t>
      </w:r>
      <w:r>
        <w:rPr>
          <w:rFonts w:hint="eastAsia" w:ascii="宋体" w:hAnsi="宋体" w:cs="宋体"/>
          <w:color w:val="auto"/>
          <w:sz w:val="24"/>
          <w:szCs w:val="24"/>
          <w:highlight w:val="none"/>
          <w:u w:val="single"/>
          <w:lang w:val="en-US" w:eastAsia="zh-CN" w:bidi="ar"/>
        </w:rPr>
        <w:t>陆</w:t>
      </w:r>
      <w:r>
        <w:rPr>
          <w:rFonts w:hint="eastAsia" w:ascii="宋体" w:hAnsi="宋体" w:eastAsia="宋体" w:cs="宋体"/>
          <w:color w:val="auto"/>
          <w:sz w:val="24"/>
          <w:szCs w:val="24"/>
          <w:highlight w:val="none"/>
          <w:lang w:bidi="ar"/>
        </w:rPr>
        <w:t>份，甲方执</w:t>
      </w:r>
      <w:r>
        <w:rPr>
          <w:rFonts w:hint="eastAsia" w:ascii="宋体" w:hAnsi="宋体" w:cs="宋体"/>
          <w:color w:val="auto"/>
          <w:sz w:val="24"/>
          <w:szCs w:val="24"/>
          <w:highlight w:val="none"/>
          <w:u w:val="single"/>
          <w:lang w:val="en-US" w:eastAsia="zh-CN" w:bidi="ar"/>
        </w:rPr>
        <w:t>肆</w:t>
      </w:r>
      <w:r>
        <w:rPr>
          <w:rFonts w:hint="eastAsia" w:ascii="宋体" w:hAnsi="宋体" w:eastAsia="宋体" w:cs="宋体"/>
          <w:color w:val="auto"/>
          <w:sz w:val="24"/>
          <w:szCs w:val="24"/>
          <w:highlight w:val="none"/>
          <w:lang w:bidi="ar"/>
        </w:rPr>
        <w:t>份，</w:t>
      </w:r>
      <w:r>
        <w:rPr>
          <w:rFonts w:hint="eastAsia" w:ascii="宋体" w:hAnsi="宋体" w:cs="宋体"/>
          <w:color w:val="auto"/>
          <w:sz w:val="24"/>
          <w:szCs w:val="24"/>
          <w:highlight w:val="none"/>
          <w:lang w:val="en-US" w:eastAsia="zh-CN" w:bidi="ar"/>
        </w:rPr>
        <w:t>乙方执</w:t>
      </w:r>
      <w:r>
        <w:rPr>
          <w:rFonts w:hint="eastAsia" w:ascii="宋体" w:hAnsi="宋体" w:cs="宋体"/>
          <w:color w:val="auto"/>
          <w:sz w:val="24"/>
          <w:szCs w:val="24"/>
          <w:highlight w:val="none"/>
          <w:u w:val="single"/>
          <w:lang w:val="en-US" w:eastAsia="zh-CN" w:bidi="ar"/>
        </w:rPr>
        <w:t>贰</w:t>
      </w:r>
      <w:r>
        <w:rPr>
          <w:rFonts w:hint="eastAsia" w:ascii="宋体" w:hAnsi="宋体" w:cs="宋体"/>
          <w:color w:val="auto"/>
          <w:sz w:val="24"/>
          <w:szCs w:val="24"/>
          <w:highlight w:val="none"/>
          <w:lang w:val="en-US" w:eastAsia="zh-CN" w:bidi="ar"/>
        </w:rPr>
        <w:t>份，</w:t>
      </w:r>
      <w:r>
        <w:rPr>
          <w:rFonts w:hint="eastAsia" w:ascii="宋体" w:hAnsi="宋体" w:eastAsia="宋体" w:cs="宋体"/>
          <w:color w:val="auto"/>
          <w:sz w:val="24"/>
          <w:szCs w:val="24"/>
          <w:highlight w:val="none"/>
          <w:lang w:bidi="ar"/>
        </w:rPr>
        <w:t>具有同等法律效力。</w:t>
      </w:r>
    </w:p>
    <w:p w14:paraId="399FC9B4">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4、本合同</w:t>
      </w:r>
      <w:r>
        <w:rPr>
          <w:rFonts w:hint="eastAsia" w:ascii="宋体" w:hAnsi="宋体" w:cs="宋体"/>
          <w:color w:val="auto"/>
          <w:sz w:val="24"/>
          <w:szCs w:val="24"/>
          <w:highlight w:val="none"/>
          <w:lang w:val="en-US" w:eastAsia="zh-CN" w:bidi="ar"/>
        </w:rPr>
        <w:t>自成立之日起</w:t>
      </w:r>
      <w:r>
        <w:rPr>
          <w:rFonts w:hint="eastAsia" w:ascii="宋体" w:hAnsi="宋体" w:eastAsia="宋体" w:cs="宋体"/>
          <w:color w:val="auto"/>
          <w:sz w:val="24"/>
          <w:szCs w:val="24"/>
          <w:highlight w:val="none"/>
          <w:lang w:bidi="ar"/>
        </w:rPr>
        <w:t>生效，双方履行完合同规定的义务后，本合同即行终止。</w:t>
      </w:r>
    </w:p>
    <w:p w14:paraId="44506A5F">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66C96D5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lang w:bidi="ar"/>
        </w:rPr>
      </w:pPr>
    </w:p>
    <w:p w14:paraId="008B342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甲方：   （盖章）   </w:t>
      </w:r>
      <w:r>
        <w:rPr>
          <w:rFonts w:hint="eastAsia" w:ascii="宋体" w:hAnsi="宋体" w:eastAsia="宋体" w:cs="宋体"/>
          <w:color w:val="auto"/>
          <w:sz w:val="24"/>
          <w:szCs w:val="24"/>
          <w:highlight w:val="none"/>
          <w:lang w:bidi="ar"/>
        </w:rPr>
        <w:tab/>
      </w:r>
      <w:r>
        <w:rPr>
          <w:rFonts w:hint="eastAsia" w:ascii="宋体" w:hAnsi="宋体" w:eastAsia="宋体" w:cs="宋体"/>
          <w:color w:val="auto"/>
          <w:sz w:val="24"/>
          <w:szCs w:val="24"/>
          <w:highlight w:val="none"/>
          <w:lang w:bidi="ar"/>
        </w:rPr>
        <w:tab/>
      </w:r>
      <w:r>
        <w:rPr>
          <w:rFonts w:hint="eastAsia" w:ascii="宋体" w:hAnsi="宋体" w:eastAsia="宋体" w:cs="宋体"/>
          <w:color w:val="auto"/>
          <w:sz w:val="24"/>
          <w:szCs w:val="24"/>
          <w:highlight w:val="none"/>
          <w:lang w:bidi="ar"/>
        </w:rPr>
        <w:tab/>
      </w:r>
      <w:r>
        <w:rPr>
          <w:rFonts w:hint="eastAsia" w:ascii="宋体" w:hAnsi="宋体" w:eastAsia="宋体" w:cs="宋体"/>
          <w:color w:val="auto"/>
          <w:sz w:val="24"/>
          <w:szCs w:val="24"/>
          <w:highlight w:val="none"/>
          <w:lang w:bidi="ar"/>
        </w:rPr>
        <w:t xml:space="preserve">       </w:t>
      </w:r>
      <w:r>
        <w:rPr>
          <w:rFonts w:hint="eastAsia" w:ascii="宋体" w:hAnsi="宋体" w:eastAsia="宋体" w:cs="宋体"/>
          <w:color w:val="auto"/>
          <w:sz w:val="24"/>
          <w:szCs w:val="24"/>
          <w:highlight w:val="none"/>
          <w:lang w:val="en-US" w:eastAsia="zh-CN" w:bidi="ar"/>
        </w:rPr>
        <w:t xml:space="preserve">   </w:t>
      </w:r>
      <w:r>
        <w:rPr>
          <w:rFonts w:hint="eastAsia" w:ascii="宋体" w:hAnsi="宋体" w:eastAsia="宋体" w:cs="宋体"/>
          <w:color w:val="auto"/>
          <w:sz w:val="24"/>
          <w:szCs w:val="24"/>
          <w:highlight w:val="none"/>
          <w:lang w:bidi="ar"/>
        </w:rPr>
        <w:t>乙方：   （盖章）</w:t>
      </w:r>
    </w:p>
    <w:p w14:paraId="1947E28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法定代表人（负责人）（授权代表）：  </w:t>
      </w:r>
      <w:r>
        <w:rPr>
          <w:rFonts w:hint="eastAsia" w:ascii="宋体" w:hAnsi="宋体" w:eastAsia="宋体" w:cs="宋体"/>
          <w:color w:val="auto"/>
          <w:sz w:val="24"/>
          <w:szCs w:val="24"/>
          <w:highlight w:val="none"/>
          <w:lang w:val="en-US" w:eastAsia="zh-CN" w:bidi="ar"/>
        </w:rPr>
        <w:t xml:space="preserve">   </w:t>
      </w:r>
      <w:r>
        <w:rPr>
          <w:rFonts w:hint="eastAsia" w:ascii="宋体" w:hAnsi="宋体" w:eastAsia="宋体" w:cs="宋体"/>
          <w:color w:val="auto"/>
          <w:sz w:val="24"/>
          <w:szCs w:val="24"/>
          <w:highlight w:val="none"/>
          <w:lang w:bidi="ar"/>
        </w:rPr>
        <w:t>法定代表人（负责人）（授权代表）：</w:t>
      </w:r>
    </w:p>
    <w:p w14:paraId="25D78C2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bidi="ar"/>
        </w:rPr>
        <w:t xml:space="preserve">地址：                         </w:t>
      </w:r>
      <w:r>
        <w:rPr>
          <w:rFonts w:hint="eastAsia" w:ascii="宋体" w:hAnsi="宋体" w:eastAsia="宋体" w:cs="宋体"/>
          <w:color w:val="auto"/>
          <w:sz w:val="24"/>
          <w:szCs w:val="24"/>
          <w:highlight w:val="none"/>
          <w:lang w:val="en-US" w:eastAsia="zh-CN" w:bidi="ar"/>
        </w:rPr>
        <w:t xml:space="preserve">   </w:t>
      </w:r>
      <w:r>
        <w:rPr>
          <w:rFonts w:hint="eastAsia" w:ascii="宋体" w:hAnsi="宋体" w:cs="宋体"/>
          <w:color w:val="auto"/>
          <w:sz w:val="24"/>
          <w:szCs w:val="24"/>
          <w:highlight w:val="none"/>
          <w:lang w:val="en-US" w:eastAsia="zh-CN" w:bidi="ar"/>
        </w:rPr>
        <w:t xml:space="preserve">    </w:t>
      </w:r>
      <w:r>
        <w:rPr>
          <w:rFonts w:hint="eastAsia" w:ascii="宋体" w:hAnsi="宋体" w:eastAsia="宋体" w:cs="宋体"/>
          <w:color w:val="auto"/>
          <w:sz w:val="24"/>
          <w:szCs w:val="24"/>
          <w:highlight w:val="none"/>
          <w:lang w:bidi="ar"/>
        </w:rPr>
        <w:t>地址：</w:t>
      </w:r>
      <w:r>
        <w:rPr>
          <w:rFonts w:hint="eastAsia" w:ascii="宋体" w:hAnsi="宋体" w:cs="宋体"/>
          <w:color w:val="auto"/>
          <w:sz w:val="24"/>
          <w:szCs w:val="24"/>
          <w:highlight w:val="none"/>
          <w:lang w:val="en-US" w:eastAsia="zh-CN" w:bidi="ar"/>
        </w:rPr>
        <w:t xml:space="preserve">   </w:t>
      </w:r>
    </w:p>
    <w:p w14:paraId="08243DC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s="宋体"/>
          <w:color w:val="auto"/>
          <w:sz w:val="24"/>
          <w:szCs w:val="24"/>
          <w:highlight w:val="none"/>
          <w:lang w:eastAsia="zh-CN" w:bidi="ar"/>
        </w:rPr>
      </w:pPr>
      <w:r>
        <w:rPr>
          <w:rFonts w:hint="eastAsia" w:ascii="宋体" w:hAnsi="宋体" w:eastAsia="宋体" w:cs="宋体"/>
          <w:color w:val="auto"/>
          <w:sz w:val="24"/>
          <w:szCs w:val="24"/>
          <w:highlight w:val="none"/>
          <w:lang w:bidi="ar"/>
        </w:rPr>
        <w:t xml:space="preserve">开户银行：                         </w:t>
      </w:r>
      <w:r>
        <w:rPr>
          <w:rFonts w:hint="eastAsia" w:ascii="宋体" w:hAnsi="宋体" w:eastAsia="宋体" w:cs="宋体"/>
          <w:color w:val="auto"/>
          <w:sz w:val="24"/>
          <w:szCs w:val="24"/>
          <w:highlight w:val="none"/>
          <w:lang w:val="en-US" w:eastAsia="zh-CN" w:bidi="ar"/>
        </w:rPr>
        <w:t xml:space="preserve">   </w:t>
      </w:r>
      <w:r>
        <w:rPr>
          <w:rFonts w:hint="eastAsia" w:ascii="宋体" w:hAnsi="宋体" w:eastAsia="宋体" w:cs="宋体"/>
          <w:color w:val="auto"/>
          <w:sz w:val="24"/>
          <w:szCs w:val="24"/>
          <w:highlight w:val="none"/>
          <w:lang w:bidi="ar"/>
        </w:rPr>
        <w:t>开户银行：</w:t>
      </w:r>
      <w:r>
        <w:rPr>
          <w:rFonts w:hint="eastAsia" w:ascii="宋体" w:hAnsi="宋体" w:cs="宋体"/>
          <w:color w:val="auto"/>
          <w:sz w:val="24"/>
          <w:szCs w:val="24"/>
          <w:highlight w:val="none"/>
          <w:lang w:val="en-US" w:eastAsia="zh-CN" w:bidi="ar"/>
        </w:rPr>
        <w:t xml:space="preserve"> </w:t>
      </w:r>
    </w:p>
    <w:p w14:paraId="65B1487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bidi="ar"/>
        </w:rPr>
        <w:t xml:space="preserve">账号：                             </w:t>
      </w:r>
      <w:r>
        <w:rPr>
          <w:rFonts w:hint="eastAsia" w:ascii="宋体" w:hAnsi="宋体" w:eastAsia="宋体" w:cs="宋体"/>
          <w:color w:val="auto"/>
          <w:sz w:val="24"/>
          <w:szCs w:val="24"/>
          <w:highlight w:val="none"/>
          <w:lang w:val="en-US" w:eastAsia="zh-CN" w:bidi="ar"/>
        </w:rPr>
        <w:t xml:space="preserve">   </w:t>
      </w:r>
      <w:r>
        <w:rPr>
          <w:rFonts w:hint="eastAsia" w:ascii="宋体" w:hAnsi="宋体" w:eastAsia="宋体" w:cs="宋体"/>
          <w:color w:val="auto"/>
          <w:sz w:val="24"/>
          <w:szCs w:val="24"/>
          <w:highlight w:val="none"/>
          <w:lang w:bidi="ar"/>
        </w:rPr>
        <w:t>账号：</w:t>
      </w:r>
    </w:p>
    <w:p w14:paraId="0C832D0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bidi="ar"/>
        </w:rPr>
        <w:t xml:space="preserve">电话：       </w:t>
      </w:r>
      <w:r>
        <w:rPr>
          <w:rFonts w:hint="eastAsia" w:ascii="宋体" w:hAnsi="宋体" w:eastAsia="宋体" w:cs="宋体"/>
          <w:color w:val="auto"/>
          <w:sz w:val="24"/>
          <w:szCs w:val="24"/>
          <w:highlight w:val="none"/>
          <w:lang w:val="en-US" w:eastAsia="zh-CN" w:bidi="ar"/>
        </w:rPr>
        <w:t xml:space="preserve">                     </w:t>
      </w:r>
      <w:r>
        <w:rPr>
          <w:rFonts w:hint="eastAsia" w:ascii="宋体" w:hAnsi="宋体" w:cs="宋体"/>
          <w:color w:val="auto"/>
          <w:sz w:val="24"/>
          <w:szCs w:val="24"/>
          <w:highlight w:val="none"/>
          <w:lang w:val="en-US" w:eastAsia="zh-CN" w:bidi="ar"/>
        </w:rPr>
        <w:t xml:space="preserve">    </w:t>
      </w:r>
      <w:r>
        <w:rPr>
          <w:rFonts w:hint="eastAsia" w:ascii="宋体" w:hAnsi="宋体" w:eastAsia="宋体" w:cs="宋体"/>
          <w:color w:val="auto"/>
          <w:sz w:val="24"/>
          <w:szCs w:val="24"/>
          <w:highlight w:val="none"/>
          <w:lang w:bidi="ar"/>
        </w:rPr>
        <w:t>电话：</w:t>
      </w:r>
    </w:p>
    <w:p w14:paraId="2E8F8631">
      <w:r>
        <w:rPr>
          <w:rFonts w:hint="eastAsia" w:ascii="宋体" w:hAnsi="宋体" w:eastAsia="宋体" w:cs="宋体"/>
          <w:color w:val="auto"/>
          <w:sz w:val="24"/>
          <w:szCs w:val="24"/>
          <w:highlight w:val="none"/>
          <w:lang w:bidi="ar"/>
        </w:rPr>
        <w:t>签约日期：</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年</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月</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日       </w:t>
      </w:r>
      <w:r>
        <w:rPr>
          <w:rFonts w:hint="eastAsia" w:ascii="宋体" w:hAnsi="宋体" w:eastAsia="宋体" w:cs="宋体"/>
          <w:color w:val="auto"/>
          <w:sz w:val="24"/>
          <w:szCs w:val="24"/>
          <w:highlight w:val="none"/>
          <w:lang w:val="en-US" w:eastAsia="zh-CN" w:bidi="ar"/>
        </w:rPr>
        <w:t xml:space="preserve">    </w:t>
      </w:r>
      <w:r>
        <w:rPr>
          <w:rFonts w:hint="eastAsia" w:ascii="宋体" w:hAnsi="宋体" w:eastAsia="宋体" w:cs="宋体"/>
          <w:color w:val="auto"/>
          <w:sz w:val="24"/>
          <w:szCs w:val="24"/>
          <w:highlight w:val="none"/>
          <w:lang w:bidi="ar"/>
        </w:rPr>
        <w:t>签约日期：</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年</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月</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日</w:t>
      </w:r>
    </w:p>
    <w:p w14:paraId="0371C25D">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highlight w:val="none"/>
        </w:rPr>
      </w:pPr>
    </w:p>
    <w:bookmarkEnd w:id="0"/>
    <w:bookmarkEnd w:id="1"/>
    <w:p w14:paraId="4C8F496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FD0832"/>
    <w:multiLevelType w:val="singleLevel"/>
    <w:tmpl w:val="5FFD0832"/>
    <w:lvl w:ilvl="0" w:tentative="0">
      <w:start w:val="1"/>
      <w:numFmt w:val="chineseCounting"/>
      <w:suff w:val="nothing"/>
      <w:lvlText w:val="（%1）"/>
      <w:lvlJc w:val="left"/>
      <w:rPr>
        <w:rFonts w:hint="eastAsia"/>
        <w:b/>
        <w:bCs/>
      </w:rPr>
    </w:lvl>
  </w:abstractNum>
  <w:abstractNum w:abstractNumId="1">
    <w:nsid w:val="6350ACDB"/>
    <w:multiLevelType w:val="singleLevel"/>
    <w:tmpl w:val="6350ACDB"/>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583E0E"/>
    <w:rsid w:val="41583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annotation text"/>
    <w:basedOn w:val="1"/>
    <w:qFormat/>
    <w:uiPriority w:val="0"/>
    <w:pPr>
      <w:jc w:val="left"/>
    </w:pPr>
    <w:rPr>
      <w:sz w:val="18"/>
      <w:szCs w:val="20"/>
    </w:rPr>
  </w:style>
  <w:style w:type="paragraph" w:styleId="4">
    <w:name w:val="Normal (Web)"/>
    <w:basedOn w:val="1"/>
    <w:uiPriority w:val="0"/>
    <w:pPr>
      <w:widowControl/>
      <w:spacing w:before="100" w:beforeAutospacing="1" w:after="100" w:afterAutospacing="1"/>
      <w:jc w:val="left"/>
    </w:pPr>
    <w:rPr>
      <w:rFonts w:ascii="宋体" w:hAnsi="宋体"/>
      <w:kern w:val="0"/>
      <w:sz w:val="18"/>
      <w:szCs w:val="18"/>
    </w:rPr>
  </w:style>
  <w:style w:type="paragraph" w:customStyle="1" w:styleId="7">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EEACA"/>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2025-11-14T08:24:00Z</dcterms:created>
  <dc:creator>橙橙橙橙</dc:creator>
  <cp:lastModifiedBy>橙橙橙橙</cp:lastModifiedBy>
  <dcterms:modified xsi:type="dcterms:W3CDTF">2025-11-14T08:30:33Z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99481BFC019B41EA8EC02D5BCA764228_11</vt:lpwstr>
  </property>
  <property fmtid="{D5CDD505-2E9C-101B-9397-08002B2CF9AE}" pid="4" name="KSOTemplateDocerSaveRecord">
    <vt:lpwstr>eyJoZGlkIjoiY2EzMTdiZjdhYWZkMTEzYjNkMGQ0Mjg5NWE5NTIxNDMiLCJ1c2VySWQiOiIxNTgyNzQyNzY1In0=</vt:lpwstr>
  </property>
</Properties>
</file>