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C947">
      <w:pPr>
        <w:pageBreakBefore w:val="0"/>
        <w:wordWrap/>
        <w:overflowPunct/>
        <w:topLinePunct w:val="0"/>
        <w:bidi w:val="0"/>
        <w:spacing w:line="500" w:lineRule="exact"/>
        <w:ind w:firstLine="6325" w:firstLineChars="3000"/>
        <w:rPr>
          <w:b/>
          <w:bCs/>
        </w:rPr>
      </w:pPr>
      <w:r>
        <w:rPr>
          <w:rFonts w:hint="eastAsia"/>
          <w:b/>
          <w:bCs/>
        </w:rPr>
        <w:t>合同编号：</w:t>
      </w:r>
    </w:p>
    <w:p w14:paraId="3CD93C08">
      <w:pPr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1B686B30">
      <w:pPr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4BF0EB47">
      <w:pPr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15FDCE56">
      <w:pPr>
        <w:pStyle w:val="2"/>
        <w:pageBreakBefore w:val="0"/>
        <w:wordWrap/>
        <w:overflowPunct/>
        <w:topLinePunct w:val="0"/>
        <w:bidi w:val="0"/>
        <w:spacing w:line="500" w:lineRule="exact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75928F36">
      <w:pPr>
        <w:pageBreakBefore w:val="0"/>
        <w:wordWrap/>
        <w:overflowPunct/>
        <w:topLinePunct w:val="0"/>
        <w:bidi w:val="0"/>
        <w:spacing w:line="500" w:lineRule="exact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2ADE37D9">
      <w:pPr>
        <w:pStyle w:val="2"/>
        <w:pageBreakBefore w:val="0"/>
        <w:wordWrap/>
        <w:overflowPunct/>
        <w:topLinePunct w:val="0"/>
        <w:bidi w:val="0"/>
        <w:spacing w:line="500" w:lineRule="exact"/>
        <w:rPr>
          <w:rFonts w:ascii="黑体" w:hAnsi="黑体" w:eastAsia="黑体" w:cs="黑体"/>
          <w:b/>
          <w:bCs/>
          <w:spacing w:val="34"/>
          <w:sz w:val="44"/>
          <w:szCs w:val="44"/>
        </w:rPr>
      </w:pPr>
    </w:p>
    <w:p w14:paraId="02E859E4">
      <w:pPr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宋体" w:hAnsi="宋体" w:cs="宋体"/>
          <w:b/>
          <w:bCs/>
          <w:spacing w:val="34"/>
          <w:sz w:val="44"/>
          <w:szCs w:val="44"/>
        </w:rPr>
      </w:pP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德阳高新区跃龙片区棚户区改造（二期）A区建设项目</w:t>
      </w:r>
      <w:r>
        <w:rPr>
          <w:rFonts w:hint="eastAsia" w:ascii="宋体" w:hAnsi="宋体" w:cs="宋体"/>
          <w:b/>
          <w:bCs/>
          <w:spacing w:val="0"/>
          <w:sz w:val="44"/>
          <w:szCs w:val="44"/>
        </w:rPr>
        <w:t>节能评估</w:t>
      </w:r>
      <w:r>
        <w:rPr>
          <w:rFonts w:hint="eastAsia" w:ascii="宋体" w:hAnsi="宋体" w:cs="宋体"/>
          <w:b/>
          <w:bCs/>
          <w:spacing w:val="0"/>
          <w:sz w:val="44"/>
          <w:szCs w:val="44"/>
          <w:lang w:val="en-US" w:eastAsia="zh-CN"/>
        </w:rPr>
        <w:t>服务</w:t>
      </w:r>
      <w:r>
        <w:rPr>
          <w:rFonts w:hint="eastAsia" w:ascii="宋体" w:hAnsi="宋体" w:cs="宋体"/>
          <w:b/>
          <w:bCs/>
          <w:spacing w:val="0"/>
          <w:sz w:val="44"/>
          <w:szCs w:val="44"/>
        </w:rPr>
        <w:t>合同</w:t>
      </w:r>
    </w:p>
    <w:p w14:paraId="6D3E8F1B">
      <w:pPr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宋体" w:hAnsi="宋体" w:cs="宋体"/>
          <w:b/>
          <w:bCs/>
          <w:spacing w:val="34"/>
          <w:sz w:val="44"/>
          <w:szCs w:val="44"/>
        </w:rPr>
      </w:pPr>
    </w:p>
    <w:p w14:paraId="023B425C">
      <w:pPr>
        <w:pageBreakBefore w:val="0"/>
        <w:wordWrap/>
        <w:overflowPunct/>
        <w:topLinePunct w:val="0"/>
        <w:bidi w:val="0"/>
        <w:spacing w:line="500" w:lineRule="exact"/>
        <w:ind w:firstLine="1449" w:firstLineChars="328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hint="eastAsia" w:ascii="宋体" w:hAnsi="宋体" w:cs="宋体"/>
          <w:b/>
          <w:sz w:val="44"/>
        </w:rPr>
        <w:tab/>
      </w:r>
      <w:r>
        <w:rPr>
          <w:rFonts w:hint="eastAsia" w:ascii="宋体" w:hAnsi="宋体" w:cs="宋体"/>
          <w:b/>
          <w:sz w:val="44"/>
        </w:rPr>
        <w:t xml:space="preserve">                 </w:t>
      </w:r>
    </w:p>
    <w:p w14:paraId="464A4C12">
      <w:pPr>
        <w:pageBreakBefore w:val="0"/>
        <w:tabs>
          <w:tab w:val="left" w:pos="6039"/>
        </w:tabs>
        <w:wordWrap/>
        <w:overflowPunct/>
        <w:topLinePunct w:val="0"/>
        <w:bidi w:val="0"/>
        <w:spacing w:line="500" w:lineRule="exact"/>
        <w:rPr>
          <w:rFonts w:ascii="宋体" w:hAnsi="宋体" w:cs="宋体"/>
          <w:bCs/>
          <w:sz w:val="44"/>
        </w:rPr>
      </w:pPr>
    </w:p>
    <w:p w14:paraId="6034991F">
      <w:pPr>
        <w:pageBreakBefore w:val="0"/>
        <w:tabs>
          <w:tab w:val="left" w:pos="6039"/>
        </w:tabs>
        <w:wordWrap/>
        <w:overflowPunct/>
        <w:topLinePunct w:val="0"/>
        <w:bidi w:val="0"/>
        <w:spacing w:line="500" w:lineRule="exact"/>
        <w:rPr>
          <w:rFonts w:ascii="宋体" w:hAnsi="宋体" w:cs="宋体"/>
          <w:bCs/>
          <w:sz w:val="44"/>
        </w:rPr>
      </w:pPr>
    </w:p>
    <w:p w14:paraId="4BE60348">
      <w:pPr>
        <w:pageBreakBefore w:val="0"/>
        <w:wordWrap/>
        <w:overflowPunct/>
        <w:topLinePunct w:val="0"/>
        <w:bidi w:val="0"/>
        <w:spacing w:line="500" w:lineRule="exact"/>
        <w:ind w:left="3054" w:hanging="3054" w:hangingChars="895"/>
        <w:rPr>
          <w:rFonts w:ascii="宋体" w:hAnsi="宋体" w:cs="宋体"/>
          <w:b/>
          <w:spacing w:val="10"/>
          <w:sz w:val="32"/>
        </w:rPr>
      </w:pPr>
      <w:r>
        <w:rPr>
          <w:rFonts w:hint="eastAsia" w:ascii="宋体" w:hAnsi="宋体" w:cs="宋体"/>
          <w:b/>
          <w:spacing w:val="10"/>
          <w:sz w:val="32"/>
        </w:rPr>
        <w:t xml:space="preserve">     </w:t>
      </w:r>
    </w:p>
    <w:p w14:paraId="59A33E96">
      <w:pPr>
        <w:pStyle w:val="2"/>
        <w:pageBreakBefore w:val="0"/>
        <w:wordWrap/>
        <w:overflowPunct/>
        <w:topLinePunct w:val="0"/>
        <w:bidi w:val="0"/>
        <w:spacing w:line="500" w:lineRule="exact"/>
        <w:rPr>
          <w:b/>
          <w:spacing w:val="10"/>
          <w:sz w:val="32"/>
        </w:rPr>
      </w:pPr>
    </w:p>
    <w:p w14:paraId="30FC988A">
      <w:pPr>
        <w:pageBreakBefore w:val="0"/>
        <w:wordWrap/>
        <w:overflowPunct/>
        <w:topLinePunct w:val="0"/>
        <w:bidi w:val="0"/>
        <w:spacing w:line="500" w:lineRule="exact"/>
        <w:rPr>
          <w:rFonts w:ascii="宋体" w:hAnsi="宋体" w:cs="宋体"/>
          <w:b/>
          <w:spacing w:val="10"/>
          <w:sz w:val="32"/>
        </w:rPr>
      </w:pPr>
    </w:p>
    <w:p w14:paraId="1339E560">
      <w:pPr>
        <w:pStyle w:val="2"/>
        <w:pageBreakBefore w:val="0"/>
        <w:wordWrap/>
        <w:overflowPunct/>
        <w:topLinePunct w:val="0"/>
        <w:bidi w:val="0"/>
        <w:spacing w:line="500" w:lineRule="exact"/>
      </w:pPr>
    </w:p>
    <w:p w14:paraId="6D31B315">
      <w:pPr>
        <w:pStyle w:val="2"/>
        <w:pageBreakBefore w:val="0"/>
        <w:wordWrap/>
        <w:overflowPunct/>
        <w:topLinePunct w:val="0"/>
        <w:bidi w:val="0"/>
        <w:spacing w:line="500" w:lineRule="exact"/>
      </w:pPr>
    </w:p>
    <w:p w14:paraId="65CDE3AB">
      <w:pPr>
        <w:pageBreakBefore w:val="0"/>
        <w:wordWrap/>
        <w:overflowPunct/>
        <w:topLinePunct w:val="0"/>
        <w:bidi w:val="0"/>
        <w:spacing w:line="500" w:lineRule="exac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/>
          <w:b/>
          <w:sz w:val="30"/>
          <w:szCs w:val="30"/>
        </w:rPr>
        <w:t xml:space="preserve">      </w:t>
      </w:r>
      <w:r>
        <w:rPr>
          <w:rFonts w:hint="eastAsia" w:ascii="宋体" w:hAnsi="宋体" w:cs="宋体"/>
          <w:b/>
          <w:sz w:val="30"/>
          <w:szCs w:val="30"/>
        </w:rPr>
        <w:t>委托方（甲方）：</w:t>
      </w:r>
    </w:p>
    <w:p w14:paraId="1762D750">
      <w:pPr>
        <w:pageBreakBefore w:val="0"/>
        <w:wordWrap/>
        <w:overflowPunct/>
        <w:topLinePunct w:val="0"/>
        <w:bidi w:val="0"/>
        <w:spacing w:line="500" w:lineRule="exact"/>
        <w:ind w:firstLine="904" w:firstLineChars="300"/>
        <w:rPr>
          <w:rFonts w:ascii="宋体" w:hAnsi="宋体" w:cs="宋体"/>
          <w:b/>
          <w:sz w:val="30"/>
          <w:szCs w:val="30"/>
        </w:rPr>
      </w:pPr>
    </w:p>
    <w:p w14:paraId="5E3E9BA7">
      <w:pPr>
        <w:pageBreakBefore w:val="0"/>
        <w:wordWrap/>
        <w:overflowPunct/>
        <w:topLinePunct w:val="0"/>
        <w:bidi w:val="0"/>
        <w:spacing w:line="500" w:lineRule="exact"/>
        <w:ind w:firstLine="904" w:firstLineChars="300"/>
        <w:rPr>
          <w:rFonts w:ascii="宋体" w:hAnsi="宋体" w:cs="宋体"/>
          <w:b/>
          <w:sz w:val="30"/>
          <w:szCs w:val="30"/>
          <w:u w:val="single"/>
        </w:rPr>
      </w:pPr>
      <w:r>
        <w:rPr>
          <w:rFonts w:hint="eastAsia" w:ascii="宋体" w:hAnsi="宋体" w:cs="宋体"/>
          <w:b/>
          <w:sz w:val="30"/>
          <w:szCs w:val="30"/>
        </w:rPr>
        <w:t>承接方（乙方）：</w:t>
      </w:r>
    </w:p>
    <w:p w14:paraId="220C1791">
      <w:pPr>
        <w:pageBreakBefore w:val="0"/>
        <w:wordWrap/>
        <w:overflowPunct/>
        <w:topLinePunct w:val="0"/>
        <w:bidi w:val="0"/>
        <w:spacing w:line="500" w:lineRule="exact"/>
        <w:ind w:firstLine="988" w:firstLineChars="328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b/>
          <w:sz w:val="30"/>
          <w:szCs w:val="30"/>
        </w:rPr>
        <w:t xml:space="preserve">      </w:t>
      </w:r>
    </w:p>
    <w:p w14:paraId="7B5A3551">
      <w:pPr>
        <w:pageBreakBefore w:val="0"/>
        <w:wordWrap/>
        <w:overflowPunct/>
        <w:topLinePunct w:val="0"/>
        <w:bidi w:val="0"/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 xml:space="preserve">      </w:t>
      </w:r>
      <w:r>
        <w:rPr>
          <w:b/>
          <w:sz w:val="32"/>
        </w:rPr>
        <w:t xml:space="preserve">签 </w:t>
      </w:r>
      <w:r>
        <w:rPr>
          <w:rFonts w:hint="eastAsia"/>
          <w:b/>
          <w:sz w:val="32"/>
        </w:rPr>
        <w:t>订</w:t>
      </w:r>
      <w:r>
        <w:rPr>
          <w:b/>
          <w:sz w:val="32"/>
        </w:rPr>
        <w:t xml:space="preserve"> 日 期：</w:t>
      </w:r>
      <w:r>
        <w:rPr>
          <w:rFonts w:hint="eastAsia"/>
          <w:b/>
          <w:sz w:val="32"/>
        </w:rPr>
        <w:t xml:space="preserve"> 202</w:t>
      </w:r>
      <w:r>
        <w:rPr>
          <w:rFonts w:hint="eastAsia"/>
          <w:b/>
          <w:sz w:val="32"/>
          <w:lang w:val="en-US" w:eastAsia="zh-CN"/>
        </w:rPr>
        <w:t xml:space="preserve"> 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年  </w:t>
      </w:r>
      <w:r>
        <w:rPr>
          <w:rFonts w:hint="eastAsia"/>
          <w:b/>
          <w:sz w:val="32"/>
          <w:lang w:val="en-US" w:eastAsia="zh-CN"/>
        </w:rPr>
        <w:t xml:space="preserve"> 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月 </w:t>
      </w:r>
      <w:r>
        <w:rPr>
          <w:rFonts w:hint="eastAsia"/>
          <w:b/>
          <w:sz w:val="32"/>
        </w:rPr>
        <w:t xml:space="preserve">   </w:t>
      </w:r>
      <w:r>
        <w:rPr>
          <w:b/>
          <w:sz w:val="32"/>
        </w:rPr>
        <w:t xml:space="preserve"> 日</w:t>
      </w:r>
    </w:p>
    <w:p w14:paraId="5C64A7F1">
      <w:pPr>
        <w:pageBreakBefore w:val="0"/>
        <w:wordWrap/>
        <w:overflowPunct/>
        <w:topLinePunct w:val="0"/>
        <w:bidi w:val="0"/>
        <w:spacing w:line="500" w:lineRule="exact"/>
        <w:rPr>
          <w:b/>
          <w:sz w:val="32"/>
        </w:rPr>
      </w:pPr>
    </w:p>
    <w:p w14:paraId="38BBD772">
      <w:pPr>
        <w:pageBreakBefore w:val="0"/>
        <w:wordWrap/>
        <w:overflowPunct/>
        <w:topLinePunct w:val="0"/>
        <w:bidi w:val="0"/>
        <w:spacing w:line="500" w:lineRule="exact"/>
        <w:sectPr>
          <w:footerReference r:id="rId3" w:type="default"/>
          <w:footerReference r:id="rId4" w:type="even"/>
          <w:pgSz w:w="11906" w:h="16838"/>
          <w:pgMar w:top="1361" w:right="1612" w:bottom="1134" w:left="1474" w:header="851" w:footer="992" w:gutter="0"/>
          <w:cols w:space="720" w:num="1"/>
          <w:docGrid w:type="lines" w:linePitch="312" w:charSpace="0"/>
        </w:sectPr>
      </w:pPr>
    </w:p>
    <w:p w14:paraId="5B8AB8CE">
      <w:pPr>
        <w:pStyle w:val="4"/>
        <w:pageBreakBefore w:val="0"/>
        <w:wordWrap/>
        <w:overflowPunct/>
        <w:topLinePunct w:val="0"/>
        <w:bidi w:val="0"/>
        <w:spacing w:line="500" w:lineRule="exact"/>
        <w:ind w:right="307" w:rightChars="146"/>
        <w:jc w:val="center"/>
      </w:pPr>
      <w:r>
        <w:rPr>
          <w:rFonts w:hint="eastAsia"/>
        </w:rPr>
        <w:t>节能评估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/>
        </w:rPr>
        <w:t>合同</w:t>
      </w:r>
    </w:p>
    <w:p w14:paraId="6B6B46E0">
      <w:pPr>
        <w:pageBreakBefore w:val="0"/>
        <w:wordWrap/>
        <w:overflowPunct/>
        <w:topLinePunct w:val="0"/>
        <w:bidi w:val="0"/>
        <w:spacing w:line="500" w:lineRule="exact"/>
        <w:ind w:firstLine="787" w:firstLineChars="328"/>
        <w:rPr>
          <w:bCs/>
          <w:kern w:val="0"/>
          <w:sz w:val="24"/>
          <w:u w:val="single"/>
        </w:rPr>
      </w:pPr>
      <w:r>
        <w:rPr>
          <w:rFonts w:hint="eastAsia"/>
          <w:bCs/>
          <w:sz w:val="24"/>
        </w:rPr>
        <w:t xml:space="preserve">                                   </w:t>
      </w:r>
    </w:p>
    <w:p w14:paraId="4127D86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甲方（全称）：</w:t>
      </w:r>
    </w:p>
    <w:p w14:paraId="3E4DD76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Lines="-2147483648" w:afterLines="-2147483648" w:line="5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乙方（全称）：</w:t>
      </w:r>
    </w:p>
    <w:p w14:paraId="6A9D970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根据《中华人民共和国民法典》、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《中华人民共和国节约能源法》（2016年7月修订）、《四川省固定资产投资项目节能审查实施办法》的通知（川发改环资〔2017〕170号）</w:t>
      </w:r>
      <w:r>
        <w:rPr>
          <w:rFonts w:hint="eastAsia" w:ascii="宋体" w:hAnsi="宋体" w:eastAsia="宋体" w:cs="宋体"/>
          <w:sz w:val="24"/>
        </w:rPr>
        <w:t>及其有关法律、法规，遵循平等、自愿、公平和诚实信用的原则，双方就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德阳高新区跃龙片区棚户区改造（二期）A区建设项目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(以下简称项目)的节能评估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</w:rPr>
        <w:t>协商一致，并达成合同如下：</w:t>
      </w:r>
    </w:p>
    <w:p w14:paraId="0819CC7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一、项目概况</w:t>
      </w:r>
    </w:p>
    <w:p w14:paraId="0CC6078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</w:rPr>
        <w:t>1、项目名称：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德阳高新区跃龙片区棚户区改造（二期）A区建设项目节能评估服务</w:t>
      </w:r>
    </w:p>
    <w:p w14:paraId="4FCD5F7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2、建设地点：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德阳高新区</w:t>
      </w:r>
    </w:p>
    <w:p w14:paraId="26F74B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</w:t>
      </w:r>
      <w:r>
        <w:rPr>
          <w:rFonts w:hint="eastAsia" w:ascii="宋体" w:hAnsi="宋体" w:eastAsia="宋体" w:cs="宋体"/>
          <w:sz w:val="24"/>
          <w:lang w:val="en-US" w:eastAsia="zh-CN"/>
        </w:rPr>
        <w:t>建设</w:t>
      </w:r>
      <w:r>
        <w:rPr>
          <w:rFonts w:hint="eastAsia" w:ascii="宋体" w:hAnsi="宋体" w:eastAsia="宋体" w:cs="宋体"/>
          <w:sz w:val="24"/>
        </w:rPr>
        <w:t>规模：</w:t>
      </w:r>
    </w:p>
    <w:p w14:paraId="3E6CAB5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①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德阳高新区跃龙片区棚户区改造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（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二期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）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A区-1标段总建筑面积105924.32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㎡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，其中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地上计容建筑面积86784.47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㎡（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包括住宅、物管及服务用房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），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地下建筑面积19139.85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㎡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。建设内容包含新建道路、室外照明、室外地下管网、安防、消防等配套设施。</w:t>
      </w:r>
    </w:p>
    <w:p w14:paraId="101F670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②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德阳高新区跃龙片区棚户区改造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（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二期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）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A区-2标段总建筑面积71913.78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㎡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，其中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地上计容建筑面积57818.41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㎡（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包括住宅、物管及服务用房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），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地下建筑面积14095.37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㎡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。建设内容包含新建道路、室外照明、室外地下管网、安防、消防等配套设施。</w:t>
      </w:r>
    </w:p>
    <w:p w14:paraId="2C3E615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③</w:t>
      </w:r>
      <w:r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  <w:t>德阳高新区跃龙片区棚户区改造（二期）A区建设项目-配套市政道路、跨马牧河桥（桥闸合一）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：</w:t>
      </w:r>
    </w:p>
    <w:p w14:paraId="07102FC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1）道路总长721.951m。其中第1条道路长515.113m，标准路段红线宽度15m，道路等级为城市支路，双向2车道，设计速度20km/h；第2条道路206.838米，标准路段红线宽度35.7m道路等级为城市次干路,双向4车道,设计速度40km/h。路面均采用沥青路面。设计范围包含道路、交通、桥涵、排水、电气、水闸等附属设施。</w:t>
      </w:r>
    </w:p>
    <w:p w14:paraId="3583D0A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2）水闸位于马牧河航校段，原黑龙堰下游750m处，闸室布置于新建规划道路跨马牧河双幅大桥之间，采用全闸方案，闸轴线总长116m，布置5孔20.0mX5.0m(宽X高)平面钢闸门。顺水流向依次为铺盖段、闸室段、消力池段、护坦段及海漫段；闸室顶部上、下侧分别布置3.0m人行检修桥：管理房布置于左岸。新建黑龙堰取水口位于拦河闸轴线上游左岸约18m左岸翼墙上，与河道正交取水，设计引用流量为2.0m3/s,经闸室、消力池及215.37m长暗渠后，与原有渠道顺接。</w:t>
      </w:r>
    </w:p>
    <w:p w14:paraId="14E6E25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二、工作内容</w:t>
      </w:r>
    </w:p>
    <w:p w14:paraId="4EDC0D3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1、</w:t>
      </w:r>
      <w:r>
        <w:rPr>
          <w:rFonts w:hint="eastAsia" w:ascii="宋体" w:hAnsi="宋体" w:eastAsia="宋体" w:cs="宋体"/>
          <w:sz w:val="24"/>
          <w:lang w:val="en-US" w:eastAsia="zh-CN"/>
        </w:rPr>
        <w:t>对项目能源消费、能效水平及节能措施等情况进行审查并形成审查意见，编制节能报告，并通过或取得相关职能部门审查批复</w:t>
      </w:r>
      <w:r>
        <w:rPr>
          <w:rFonts w:hint="eastAsia" w:ascii="宋体" w:hAnsi="宋体" w:cs="宋体"/>
          <w:sz w:val="24"/>
          <w:lang w:val="en-US" w:eastAsia="zh-CN"/>
        </w:rPr>
        <w:t>；</w:t>
      </w:r>
    </w:p>
    <w:p w14:paraId="6B95338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合同签订并收到甲方相关资料后20日历天内完成</w:t>
      </w:r>
      <w:r>
        <w:rPr>
          <w:rFonts w:hint="eastAsia" w:ascii="宋体" w:hAnsi="宋体" w:cs="宋体"/>
          <w:sz w:val="24"/>
          <w:u w:val="none"/>
          <w:lang w:val="en-US" w:eastAsia="zh-CN"/>
        </w:rPr>
        <w:t>。</w:t>
      </w:r>
    </w:p>
    <w:p w14:paraId="53FF905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服务费用及支付方式</w:t>
      </w:r>
    </w:p>
    <w:p w14:paraId="22E427B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</w:rPr>
        <w:t>本项目服务费用由以下组成：</w:t>
      </w:r>
    </w:p>
    <w:p w14:paraId="158BD1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本合同成交金额为：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元整（大写：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税率：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/>
          <w:color w:val="auto"/>
          <w:spacing w:val="3"/>
          <w:sz w:val="24"/>
          <w:szCs w:val="24"/>
        </w:rPr>
        <w:t>（税率*%，增值税税率根据国家现行政策执行,只调整税金额度,不调整不含税价款）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该费用为包干费用，已包括但不限于编制费、评审费、会务费、人工费、材料费、交通费、差旅费、税费、利润、保险等乙方为完成本合同项下约定服务的所有费用以及后续服务费。除此之外，乙方不得要求甲方支付任何费用</w:t>
      </w:r>
      <w:r>
        <w:rPr>
          <w:rFonts w:hint="eastAsia" w:ascii="宋体" w:hAnsi="宋体" w:eastAsia="宋体" w:cs="宋体"/>
          <w:b/>
          <w:sz w:val="24"/>
          <w:szCs w:val="24"/>
        </w:rPr>
        <w:t>。</w:t>
      </w:r>
    </w:p>
    <w:p w14:paraId="6B6723D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费用</w:t>
      </w:r>
      <w:r>
        <w:rPr>
          <w:rFonts w:hint="eastAsia" w:ascii="宋体" w:hAnsi="宋体" w:eastAsia="宋体" w:cs="宋体"/>
          <w:b/>
          <w:sz w:val="24"/>
          <w:szCs w:val="24"/>
        </w:rPr>
        <w:t>支付方式</w:t>
      </w:r>
    </w:p>
    <w:p w14:paraId="5B4D31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1、乙方按照相关要求规定，完成合同约定全部内容，向甲方提交服务成果，经甲方确认，同时取得主管部门批准文件后15个工作日内一次性付清全部费用。</w:t>
      </w:r>
    </w:p>
    <w:p w14:paraId="375A36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2、付款前，乙方需向甲方出具等额合法有效的增值税专用发票。若因乙方原因未及时提供发票或提供发票不合格，甲方支付时间顺延，且不承担迟延支付的违约责任。</w:t>
      </w:r>
    </w:p>
    <w:p w14:paraId="65FF8A4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乙方指定收款银行账户如下：</w:t>
      </w:r>
    </w:p>
    <w:p w14:paraId="1AB3C46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户名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有限公司</w:t>
      </w:r>
    </w:p>
    <w:p w14:paraId="62B7ABA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纳税人识别号：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xxxxx</w:t>
      </w:r>
    </w:p>
    <w:p w14:paraId="604D40B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地址、电话：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xxxxx   xxxxx</w:t>
      </w:r>
    </w:p>
    <w:p w14:paraId="5EFA5D4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开户行及账号：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xxxxx   xxxxx</w:t>
      </w:r>
    </w:p>
    <w:p w14:paraId="3A41D00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四、甲方的权利和义务</w:t>
      </w:r>
    </w:p>
    <w:p w14:paraId="286C56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1、按合同约定，委托项目的节能评估报告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</w:t>
      </w:r>
      <w:r>
        <w:rPr>
          <w:rFonts w:hint="eastAsia" w:ascii="宋体" w:hAnsi="宋体" w:eastAsia="宋体" w:cs="宋体"/>
          <w:sz w:val="24"/>
          <w:szCs w:val="24"/>
        </w:rPr>
        <w:t>编制工作并接收项目成果；</w:t>
      </w:r>
    </w:p>
    <w:p w14:paraId="3C56BCF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2、向乙方询问本合同项目工作进展情况和相关内容或提出建议；</w:t>
      </w:r>
    </w:p>
    <w:p w14:paraId="7440DBC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3、审查乙方编制的报告，并提出修改意见；</w:t>
      </w:r>
    </w:p>
    <w:p w14:paraId="51D7128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4、甲方于合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同生效后</w:t>
      </w:r>
      <w:r>
        <w:rPr>
          <w:rFonts w:hint="eastAsia" w:ascii="宋体" w:hAnsi="宋体" w:eastAsia="宋体" w:cs="宋体"/>
          <w:sz w:val="24"/>
          <w:szCs w:val="24"/>
        </w:rPr>
        <w:t>，向乙方提供本项目相关资料；</w:t>
      </w:r>
    </w:p>
    <w:p w14:paraId="2DA119D3"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5、向乙方提供能满足完成项目编制工作的全部资料和图纸，对提供资料的真实性、完整性、准确性负责；</w:t>
      </w:r>
    </w:p>
    <w:p w14:paraId="70B18879"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6、根据需要，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</w:t>
      </w:r>
      <w:r>
        <w:rPr>
          <w:rFonts w:hint="eastAsia" w:ascii="宋体" w:hAnsi="宋体" w:eastAsia="宋体" w:cs="宋体"/>
          <w:sz w:val="24"/>
          <w:szCs w:val="24"/>
        </w:rPr>
        <w:t>好与第三方的协调工作。</w:t>
      </w:r>
    </w:p>
    <w:p w14:paraId="3DCFCE6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7、按本合同条款约定的支付方式及时间向乙方支付工作报酬；</w:t>
      </w:r>
    </w:p>
    <w:p w14:paraId="47326330"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8、甲方不得提出违反法律、行政法规的要求。</w:t>
      </w:r>
    </w:p>
    <w:p w14:paraId="4E4F80D8"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9、其它应尽的义务和职责。</w:t>
      </w:r>
    </w:p>
    <w:p w14:paraId="4B77A48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五、乙方的权利和义务</w:t>
      </w:r>
    </w:p>
    <w:p w14:paraId="469A4B4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1、按合同约定收取服务费；</w:t>
      </w:r>
    </w:p>
    <w:p w14:paraId="5E6F872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2、对项目报告编制过程中应由甲方做出的决定，乙方有权提出建议；</w:t>
      </w:r>
    </w:p>
    <w:p w14:paraId="16048B4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3、当甲方提供的资料不足或不明确时，有权书面提出补足资料</w:t>
      </w:r>
    </w:p>
    <w:p w14:paraId="35E4894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4、向甲方提交本项目</w:t>
      </w:r>
      <w:r>
        <w:rPr>
          <w:rFonts w:hint="eastAsia" w:ascii="宋体" w:hAnsi="宋体" w:eastAsia="宋体" w:cs="宋体"/>
          <w:sz w:val="24"/>
          <w:szCs w:val="24"/>
          <w:u w:val="single"/>
        </w:rPr>
        <w:t>节能评估报告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纸质版</w:t>
      </w:r>
      <w:r>
        <w:rPr>
          <w:rFonts w:hint="eastAsia" w:ascii="宋体" w:hAnsi="宋体" w:eastAsia="宋体" w:cs="宋体"/>
          <w:sz w:val="24"/>
          <w:szCs w:val="24"/>
          <w:u w:val="single"/>
        </w:rPr>
        <w:t>4份、电子版1份</w:t>
      </w:r>
      <w:r>
        <w:rPr>
          <w:rFonts w:hint="eastAsia" w:ascii="宋体" w:hAnsi="宋体" w:eastAsia="宋体" w:cs="宋体"/>
          <w:sz w:val="24"/>
          <w:szCs w:val="24"/>
        </w:rPr>
        <w:t>，乙方对于为本合同项目编制的所有报告拥有版权，甲方不得将报告转让或销售获利；</w:t>
      </w:r>
    </w:p>
    <w:p w14:paraId="3CBFBF7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、乙方依法按照客观、科学、公正、高效和诚实信用原则，选择有足够经验的专业人员，在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甲方提供齐全项目相关资料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后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日内</w:t>
      </w:r>
      <w:r>
        <w:rPr>
          <w:rFonts w:hint="eastAsia" w:ascii="宋体" w:hAnsi="宋体" w:eastAsia="宋体" w:cs="宋体"/>
          <w:sz w:val="24"/>
          <w:szCs w:val="24"/>
        </w:rPr>
        <w:t>完成本项目的编制工作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并通过或取得相关职能部门审查批复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1209E3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、应对编制报告中的各种数据的计算、技术经济资料的科学性和正确性负责；</w:t>
      </w:r>
    </w:p>
    <w:p w14:paraId="0DDC7C2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、乙方应对甲方提供的一切资料、数据予以保密，未经甲方书面同意不得向第三方透露；</w:t>
      </w:r>
    </w:p>
    <w:p w14:paraId="4A72849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、按照国家相关编制规范进行编制，保证节能章节和深度符合相关要求。</w:t>
      </w:r>
    </w:p>
    <w:p w14:paraId="0D5A15F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六、报告编撰标准</w:t>
      </w:r>
    </w:p>
    <w:p w14:paraId="65186FA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依据相关法律法规、项目编写规范及相关部门要求的格式进行编撰。</w:t>
      </w:r>
    </w:p>
    <w:p w14:paraId="759BC8B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违约责任</w:t>
      </w:r>
    </w:p>
    <w:p w14:paraId="0A96391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1、因甲方未能取得项目核准必要的手续或设计不符合有关要求，造成成果文件无法完成，由甲方承担相关责任；</w:t>
      </w:r>
    </w:p>
    <w:p w14:paraId="12F177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2、因乙方文本编撰不符合要求，乙方负责补充修改相关内容；若补充修改后成果文件最终仍无法通过审核的，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应向甲方支付合同金额的10%作为违约金，</w:t>
      </w:r>
      <w:r>
        <w:rPr>
          <w:rFonts w:hint="eastAsia" w:ascii="宋体" w:hAnsi="宋体" w:eastAsia="宋体" w:cs="宋体"/>
          <w:sz w:val="24"/>
          <w:szCs w:val="24"/>
        </w:rPr>
        <w:t>造成甲方损失的，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应承担甲方全部损失赔偿责任，甲方损失包括但不限于甲方为主张权利产生的诉讼费、保全费、保全保险费、律师费、公证费、差旅费等全部费用。</w:t>
      </w:r>
    </w:p>
    <w:p w14:paraId="682BD9F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八、争议的处理方式</w:t>
      </w:r>
    </w:p>
    <w:p w14:paraId="5A3128F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本合同在履行过程中发生的争执，应通过双方协商一致解决，协商不能达成一致意见，可按下列第（二）种方式解决。</w:t>
      </w:r>
    </w:p>
    <w:p w14:paraId="5A113B9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（一）提交/仲裁委员会仲裁；</w:t>
      </w:r>
    </w:p>
    <w:p w14:paraId="2F554D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（二）依法向项目所在地人民法院起诉。</w:t>
      </w:r>
    </w:p>
    <w:p w14:paraId="458DF06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九、其它</w:t>
      </w:r>
    </w:p>
    <w:p w14:paraId="419FA99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1、本合同未详尽事宜，由双方当事人共同协商解决。</w:t>
      </w:r>
    </w:p>
    <w:p w14:paraId="12F4784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2、本合同一式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份，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方执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肆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方执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贰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份。</w:t>
      </w:r>
    </w:p>
    <w:p w14:paraId="5759B76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3、本合同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自成立之日起</w:t>
      </w:r>
      <w:r>
        <w:rPr>
          <w:rFonts w:hint="eastAsia" w:ascii="宋体" w:hAnsi="宋体" w:eastAsia="宋体" w:cs="宋体"/>
          <w:sz w:val="24"/>
          <w:szCs w:val="24"/>
        </w:rPr>
        <w:t>生效。</w:t>
      </w:r>
    </w:p>
    <w:p w14:paraId="0F20A2C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十、补充条款</w:t>
      </w:r>
    </w:p>
    <w:p w14:paraId="2F28FE6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Cs/>
          <w:color w:val="FF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</w:rPr>
        <w:t>无</w:t>
      </w:r>
    </w:p>
    <w:p w14:paraId="46AC0132"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</w:p>
    <w:p w14:paraId="44451866"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</w:p>
    <w:p w14:paraId="689E2B1A">
      <w:pPr>
        <w:keepNext w:val="0"/>
        <w:keepLines w:val="0"/>
        <w:pageBreakBefore w:val="0"/>
        <w:tabs>
          <w:tab w:val="left" w:pos="420"/>
        </w:tabs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甲方（盖章）：                    乙方（盖章）：</w:t>
      </w:r>
    </w:p>
    <w:p w14:paraId="5F09EA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-6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      </w:t>
      </w:r>
    </w:p>
    <w:p w14:paraId="491AF5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法定代表人（签字或盖章）：        法定代表人（签字或盖章）：</w:t>
      </w:r>
    </w:p>
    <w:p w14:paraId="71D7490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或委托代理人：</w:t>
      </w: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或委托代理人：</w:t>
      </w:r>
    </w:p>
    <w:p w14:paraId="6A8992D9">
      <w:pPr>
        <w:keepNext w:val="0"/>
        <w:keepLines w:val="0"/>
        <w:pageBreakBefore w:val="0"/>
        <w:tabs>
          <w:tab w:val="left" w:pos="1680"/>
          <w:tab w:val="left" w:pos="1890"/>
          <w:tab w:val="left" w:pos="2730"/>
          <w:tab w:val="left" w:pos="3780"/>
          <w:tab w:val="left" w:pos="4200"/>
          <w:tab w:val="left" w:pos="4830"/>
        </w:tabs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联系人：</w:t>
      </w: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   联系人：</w:t>
      </w:r>
    </w:p>
    <w:p w14:paraId="2F1D8A2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地址：</w:t>
      </w: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          地址：</w:t>
      </w:r>
    </w:p>
    <w:p w14:paraId="05331FF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电  话：</w:t>
      </w:r>
      <w:r>
        <w:rPr>
          <w:rFonts w:hint="eastAsia" w:ascii="宋体" w:hAnsi="宋体" w:eastAsia="宋体" w:cs="宋体"/>
          <w:color w:val="000000"/>
          <w:sz w:val="24"/>
        </w:rPr>
        <w:tab/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      电  话：</w:t>
      </w:r>
    </w:p>
    <w:p w14:paraId="7BCA3E6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left="5040" w:hanging="5040" w:hangingChars="2100"/>
        <w:textAlignment w:val="auto"/>
        <w:rPr>
          <w:rFonts w:hint="eastAsia" w:ascii="宋体" w:hAnsi="宋体" w:eastAsia="宋体" w:cs="宋体"/>
          <w:spacing w:val="2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开户行：                          开户行：</w:t>
      </w:r>
    </w:p>
    <w:p w14:paraId="0CE87E1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left="3960" w:hanging="3960" w:hangingChars="165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账  号：                          账  号：</w:t>
      </w:r>
    </w:p>
    <w:p w14:paraId="6783406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00" w:lineRule="exact"/>
        <w:ind w:left="4620" w:hanging="4620" w:hangingChars="1650"/>
        <w:textAlignment w:val="auto"/>
        <w:rPr>
          <w:rFonts w:hint="eastAsia" w:ascii="宋体" w:hAnsi="宋体" w:eastAsia="宋体" w:cs="宋体"/>
          <w:spacing w:val="20"/>
          <w:sz w:val="24"/>
        </w:rPr>
      </w:pPr>
    </w:p>
    <w:p w14:paraId="02BDE9D1">
      <w:pPr>
        <w:keepNext w:val="0"/>
        <w:keepLines w:val="0"/>
        <w:pageBreakBefore w:val="0"/>
        <w:tabs>
          <w:tab w:val="left" w:pos="709"/>
          <w:tab w:val="left" w:pos="851"/>
          <w:tab w:val="left" w:pos="4690"/>
          <w:tab w:val="left" w:pos="5529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日  期：202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年   月   日         日  期：202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年   月    日</w:t>
      </w:r>
    </w:p>
    <w:p w14:paraId="64E8018A">
      <w:pPr>
        <w:pageBreakBefore w:val="0"/>
        <w:wordWrap/>
        <w:overflowPunct/>
        <w:topLinePunct w:val="0"/>
        <w:bidi w:val="0"/>
        <w:spacing w:line="500" w:lineRule="exact"/>
        <w:jc w:val="left"/>
        <w:rPr>
          <w:rFonts w:hint="eastAsia" w:ascii="宋体" w:hAnsi="宋体"/>
          <w:szCs w:val="21"/>
          <w:lang w:val="en-US" w:eastAsia="zh-CN"/>
        </w:rPr>
      </w:pPr>
    </w:p>
    <w:p w14:paraId="4FA743BF">
      <w:pPr>
        <w:pageBreakBefore w:val="0"/>
        <w:wordWrap/>
        <w:overflowPunct/>
        <w:topLinePunct w:val="0"/>
        <w:bidi w:val="0"/>
        <w:spacing w:line="500" w:lineRule="exact"/>
        <w:jc w:val="left"/>
        <w:rPr>
          <w:rFonts w:hint="eastAsia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AD306D-5C5B-4617-89C0-309A43E7E6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E34BB0-44CE-49E0-8B67-5CF7E02058A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FC2E0">
    <w:pPr>
      <w:pStyle w:val="7"/>
      <w:framePr w:wrap="around" w:vAnchor="text" w:hAnchor="margin" w:xAlign="right" w:y="1"/>
    </w:pPr>
  </w:p>
  <w:p w14:paraId="5E6FA8ED">
    <w:pPr>
      <w:pStyle w:val="7"/>
      <w:framePr w:wrap="around" w:vAnchor="text" w:hAnchor="margin" w:xAlign="right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0FC4">
    <w:pPr>
      <w:pStyle w:val="7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 w14:paraId="4EDCB219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85E3E"/>
    <w:multiLevelType w:val="singleLevel"/>
    <w:tmpl w:val="53685E3E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mVhOTA0NDZhM2M2OWU2NzIxNTRmZTNmODQxN2IifQ=="/>
  </w:docVars>
  <w:rsids>
    <w:rsidRoot w:val="6CBD19EE"/>
    <w:rsid w:val="012704F7"/>
    <w:rsid w:val="0DC97667"/>
    <w:rsid w:val="12633F46"/>
    <w:rsid w:val="1C1B0C92"/>
    <w:rsid w:val="20233AA6"/>
    <w:rsid w:val="22E960A9"/>
    <w:rsid w:val="233F5150"/>
    <w:rsid w:val="2CEE7B49"/>
    <w:rsid w:val="3C6A0C6C"/>
    <w:rsid w:val="3FC36F27"/>
    <w:rsid w:val="46F852AF"/>
    <w:rsid w:val="4C3A6651"/>
    <w:rsid w:val="61596BCA"/>
    <w:rsid w:val="6A4C37CB"/>
    <w:rsid w:val="6CBD19EE"/>
    <w:rsid w:val="6ECA5444"/>
    <w:rsid w:val="70A6392A"/>
    <w:rsid w:val="77631D6F"/>
    <w:rsid w:val="77C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样式 首行缩进:  2 字符"/>
    <w:basedOn w:val="1"/>
    <w:qFormat/>
    <w:uiPriority w:val="99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13">
    <w:name w:val="UserStyle_0"/>
    <w:basedOn w:val="1"/>
    <w:next w:val="14"/>
    <w:qFormat/>
    <w:uiPriority w:val="0"/>
    <w:pPr>
      <w:keepNext/>
      <w:keepLines/>
      <w:tabs>
        <w:tab w:val="left" w:pos="0"/>
      </w:tabs>
      <w:spacing w:before="280" w:after="156" w:line="377" w:lineRule="auto"/>
      <w:jc w:val="left"/>
      <w:textAlignment w:val="baseline"/>
    </w:pPr>
    <w:rPr>
      <w:rFonts w:ascii="Arial" w:hAnsi="Arial" w:eastAsia="黑体"/>
      <w:b/>
      <w:kern w:val="0"/>
      <w:szCs w:val="28"/>
    </w:rPr>
  </w:style>
  <w:style w:type="paragraph" w:customStyle="1" w:styleId="14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5">
    <w:name w:val="表格"/>
    <w:basedOn w:val="1"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2424</Words>
  <Characters>2580</Characters>
  <Lines>0</Lines>
  <Paragraphs>0</Paragraphs>
  <TotalTime>1</TotalTime>
  <ScaleCrop>false</ScaleCrop>
  <LinksUpToDate>false</LinksUpToDate>
  <CharactersWithSpaces>2931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2023-05-25T08:06:00Z</dcterms:created>
  <dc:creator>Y.</dc:creator>
  <cp:lastModifiedBy>小毅哥</cp:lastModifiedBy>
  <cp:lastPrinted>2025-09-04T09:28:00Z</cp:lastPrinted>
  <dcterms:modified xsi:type="dcterms:W3CDTF">2026-02-04T08:08:02Z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FBB9BD65D7BC4083960C0FB2B2E91707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