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669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B862F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广汉市弘源建设发展有限公司</w:t>
      </w:r>
    </w:p>
    <w:p w14:paraId="577DF4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关于采购广汉市连山镇桔红村砖瓦用页岩矿</w:t>
      </w:r>
    </w:p>
    <w:p w14:paraId="7AFE80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5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集中开采区60万t/a露天采矿工程安全验收</w:t>
      </w:r>
    </w:p>
    <w:p w14:paraId="0A5CD916"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评价报告编制服务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报价函</w:t>
      </w:r>
      <w:r>
        <w:rPr>
          <w:rFonts w:hint="default"/>
          <w:lang w:val="en-US" w:eastAsia="zh-CN"/>
        </w:rPr>
        <w:t>​</w:t>
      </w:r>
    </w:p>
    <w:p w14:paraId="64B7C445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广汉市弘源建设发展有限公司：​</w:t>
      </w:r>
    </w:p>
    <w:p w14:paraId="6C616CD9"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贵公司采购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广汉市连山镇桔红村砖瓦用页岩矿集中开采区60万t/a露天采矿工程安全验收评价报告编制服务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项目，</w:t>
      </w:r>
      <w:r>
        <w:rPr>
          <w:rFonts w:eastAsia="仿宋_GB2312"/>
          <w:sz w:val="32"/>
          <w:szCs w:val="32"/>
        </w:rPr>
        <w:t>结合</w:t>
      </w:r>
      <w:r>
        <w:rPr>
          <w:rFonts w:hint="eastAsia" w:eastAsia="仿宋_GB2312"/>
          <w:sz w:val="32"/>
          <w:szCs w:val="32"/>
        </w:rPr>
        <w:t>我公司</w:t>
      </w:r>
      <w:bookmarkStart w:id="0" w:name="_GoBack"/>
      <w:bookmarkEnd w:id="0"/>
      <w:r>
        <w:rPr>
          <w:rFonts w:eastAsia="仿宋_GB2312"/>
          <w:sz w:val="32"/>
          <w:szCs w:val="32"/>
        </w:rPr>
        <w:t>相关情况，经仔细研究决定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我单位（全称：                 ）报价为：       元，其中，</w:t>
      </w:r>
      <w:r>
        <w:rPr>
          <w:rFonts w:hint="eastAsia" w:eastAsia="仿宋_GB2312"/>
          <w:sz w:val="32"/>
          <w:szCs w:val="32"/>
        </w:rPr>
        <w:t>不含税</w:t>
      </w:r>
      <w:r>
        <w:rPr>
          <w:rFonts w:hint="eastAsia" w:eastAsia="仿宋_GB2312"/>
          <w:sz w:val="32"/>
          <w:szCs w:val="32"/>
          <w:lang w:val="en-US" w:eastAsia="zh-CN"/>
        </w:rPr>
        <w:t>价为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元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</w:rPr>
        <w:t>。</w:t>
      </w:r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A23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含税价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为固定包干费用，包括但不限于编制费、评审费、会务费、人工费、材料费、交通费、差旅费、税费、利润、保险等为完成本服务约定的所有费用，以及后续服务费。</w:t>
      </w:r>
    </w:p>
    <w:p w14:paraId="1D243686">
      <w:pPr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eastAsia="zh-CN"/>
        </w:rPr>
      </w:pP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26DCEF7">
      <w:pPr>
        <w:pStyle w:val="3"/>
        <w:ind w:firstLine="420"/>
        <w:rPr>
          <w:rFonts w:eastAsia="仿宋_GB2312"/>
          <w:szCs w:val="21"/>
        </w:rPr>
      </w:pPr>
    </w:p>
    <w:p w14:paraId="0775BC0B">
      <w:pPr>
        <w:pStyle w:val="3"/>
        <w:rPr>
          <w:rFonts w:eastAsia="仿宋_GB2312"/>
          <w:sz w:val="32"/>
          <w:szCs w:val="32"/>
        </w:rPr>
      </w:pPr>
    </w:p>
    <w:p w14:paraId="3F006850"/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3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38DA"/>
    <w:rsid w:val="139204CF"/>
    <w:rsid w:val="1AFE36AD"/>
    <w:rsid w:val="27436BAC"/>
    <w:rsid w:val="381E489E"/>
    <w:rsid w:val="382D01DB"/>
    <w:rsid w:val="3E8B5AF7"/>
    <w:rsid w:val="4EA15921"/>
    <w:rsid w:val="58D71B8D"/>
    <w:rsid w:val="750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paragraph" w:styleId="7">
    <w:name w:val="Body Text First Indent 2"/>
    <w:basedOn w:val="4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262</Characters>
  <Lines>0</Lines>
  <Paragraphs>0</Paragraphs>
  <TotalTime>0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809</cp:lastModifiedBy>
  <cp:lastPrinted>2025-11-10T08:17:00Z</cp:lastPrinted>
  <dcterms:modified xsi:type="dcterms:W3CDTF">2026-03-11T03:18:39Z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eyJoZGlkIjoiYWM1MTAxMTdjY2E0ODVhNDEyY2IzNGQ5M2U3OGRlZTYiLCJ1c2VySWQiOiI0MjAwODg5NTAifQ==</vt:lpwstr>
  </property>
  <property fmtid="{D5CDD505-2E9C-101B-9397-08002B2CF9AE}" pid="4" name="ICV">
    <vt:lpwstr>D3AEFF2211F043BDBF6D92E205D588EA_13</vt:lpwstr>
  </property>
</Properties>
</file>