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DF57">
      <w:pPr>
        <w:jc w:val="center"/>
        <w:rPr>
          <w:b/>
          <w:sz w:val="84"/>
          <w:szCs w:val="84"/>
        </w:rPr>
      </w:pPr>
    </w:p>
    <w:p w14:paraId="7E66C32D">
      <w:pPr>
        <w:jc w:val="center"/>
        <w:rPr>
          <w:b/>
          <w:sz w:val="84"/>
          <w:szCs w:val="84"/>
        </w:rPr>
      </w:pPr>
      <w:r>
        <w:rPr>
          <w:rFonts w:hint="eastAsia"/>
          <w:b/>
          <w:sz w:val="84"/>
          <w:szCs w:val="84"/>
        </w:rPr>
        <w:t>消防安全评估合同</w:t>
      </w:r>
    </w:p>
    <w:p w14:paraId="68E7218B">
      <w:pPr>
        <w:rPr>
          <w:sz w:val="32"/>
          <w:szCs w:val="32"/>
        </w:rPr>
      </w:pPr>
    </w:p>
    <w:p w14:paraId="66B441C6">
      <w:pPr>
        <w:rPr>
          <w:sz w:val="32"/>
          <w:szCs w:val="32"/>
        </w:rPr>
      </w:pPr>
    </w:p>
    <w:p w14:paraId="5A861C4E">
      <w:pPr>
        <w:rPr>
          <w:sz w:val="32"/>
          <w:szCs w:val="32"/>
        </w:rPr>
      </w:pPr>
    </w:p>
    <w:p w14:paraId="342B4070">
      <w:pPr>
        <w:rPr>
          <w:sz w:val="32"/>
          <w:szCs w:val="32"/>
        </w:rPr>
      </w:pPr>
    </w:p>
    <w:p w14:paraId="1DD3AADA">
      <w:pPr>
        <w:rPr>
          <w:sz w:val="32"/>
          <w:szCs w:val="32"/>
          <w:u w:val="single"/>
        </w:rPr>
      </w:pPr>
    </w:p>
    <w:p w14:paraId="4CD0E7CA">
      <w:pPr>
        <w:rPr>
          <w:sz w:val="28"/>
          <w:szCs w:val="28"/>
        </w:rPr>
      </w:pPr>
    </w:p>
    <w:p w14:paraId="7AD0E4B2">
      <w:pPr>
        <w:rPr>
          <w:rFonts w:hint="eastAsia" w:ascii="宋体" w:hAnsi="宋体"/>
          <w:sz w:val="28"/>
          <w:szCs w:val="28"/>
        </w:rPr>
      </w:pPr>
    </w:p>
    <w:p w14:paraId="5737D8B3">
      <w:pPr>
        <w:ind w:left="2518" w:leftChars="342" w:hanging="1800" w:hangingChars="500"/>
        <w:rPr>
          <w:rFonts w:hint="eastAsia" w:ascii="宋体" w:hAnsi="宋体"/>
          <w:sz w:val="36"/>
          <w:szCs w:val="36"/>
          <w:u w:val="single"/>
        </w:rPr>
      </w:pPr>
      <w:r>
        <w:rPr>
          <w:rFonts w:hint="eastAsia" w:ascii="宋体" w:hAnsi="宋体"/>
          <w:sz w:val="36"/>
          <w:szCs w:val="36"/>
        </w:rPr>
        <w:t>项目名称：</w:t>
      </w:r>
      <w:r>
        <w:rPr>
          <w:rFonts w:hint="eastAsia" w:ascii="宋体" w:hAnsi="宋体" w:eastAsia="宋体" w:cs="Times New Roman"/>
          <w:i w:val="0"/>
          <w:iCs w:val="0"/>
          <w:caps w:val="0"/>
          <w:color w:val="auto"/>
          <w:spacing w:val="0"/>
          <w:sz w:val="36"/>
          <w:szCs w:val="36"/>
          <w:u w:val="single"/>
          <w:shd w:val="clear" w:fill="auto"/>
        </w:rPr>
        <w:t>德阳高新区万福棚户区改造项目（一期）一标段农贸市场消防安全评估服务</w:t>
      </w:r>
    </w:p>
    <w:p w14:paraId="7A60E947">
      <w:pPr>
        <w:rPr>
          <w:rFonts w:hint="eastAsia" w:ascii="宋体" w:hAnsi="宋体"/>
          <w:sz w:val="36"/>
          <w:szCs w:val="36"/>
          <w:u w:val="single"/>
        </w:rPr>
      </w:pPr>
    </w:p>
    <w:p w14:paraId="0032EFC0">
      <w:pPr>
        <w:ind w:firstLine="720" w:firstLineChars="200"/>
        <w:rPr>
          <w:rFonts w:hint="eastAsia" w:ascii="宋体" w:hAnsi="宋体"/>
          <w:sz w:val="36"/>
          <w:szCs w:val="36"/>
          <w:u w:val="single"/>
        </w:rPr>
      </w:pPr>
      <w:r>
        <w:rPr>
          <w:rFonts w:hint="eastAsia" w:ascii="宋体" w:hAnsi="宋体"/>
          <w:sz w:val="36"/>
          <w:szCs w:val="36"/>
        </w:rPr>
        <w:t>甲    方：</w:t>
      </w:r>
      <w:r>
        <w:rPr>
          <w:rFonts w:hint="eastAsia" w:ascii="宋体" w:hAnsi="宋体" w:cs="Times New Roman"/>
          <w:i w:val="0"/>
          <w:iCs w:val="0"/>
          <w:caps w:val="0"/>
          <w:color w:val="auto"/>
          <w:spacing w:val="0"/>
          <w:sz w:val="36"/>
          <w:szCs w:val="36"/>
          <w:u w:val="single"/>
          <w:shd w:val="clear" w:fill="auto"/>
          <w:lang w:eastAsia="zh-CN"/>
        </w:rPr>
        <w:t xml:space="preserve"> </w:t>
      </w:r>
      <w:r>
        <w:rPr>
          <w:rFonts w:hint="eastAsia" w:ascii="宋体" w:hAnsi="宋体" w:cs="Times New Roman"/>
          <w:i w:val="0"/>
          <w:iCs w:val="0"/>
          <w:caps w:val="0"/>
          <w:color w:val="auto"/>
          <w:spacing w:val="0"/>
          <w:sz w:val="36"/>
          <w:szCs w:val="36"/>
          <w:u w:val="single"/>
          <w:shd w:val="clear" w:fill="auto"/>
          <w:lang w:val="en-US" w:eastAsia="zh-CN"/>
        </w:rPr>
        <w:t xml:space="preserve">                     </w:t>
      </w:r>
    </w:p>
    <w:p w14:paraId="3F2701A7">
      <w:pPr>
        <w:rPr>
          <w:rFonts w:hint="eastAsia" w:ascii="宋体" w:hAnsi="宋体"/>
          <w:sz w:val="36"/>
          <w:szCs w:val="36"/>
        </w:rPr>
      </w:pPr>
    </w:p>
    <w:p w14:paraId="1B9816EF">
      <w:pPr>
        <w:ind w:firstLine="720" w:firstLineChars="200"/>
        <w:rPr>
          <w:rFonts w:hint="eastAsia" w:ascii="宋体" w:hAnsi="宋体"/>
          <w:sz w:val="36"/>
          <w:szCs w:val="36"/>
          <w:u w:val="single"/>
        </w:rPr>
      </w:pPr>
      <w:r>
        <w:rPr>
          <w:rFonts w:hint="eastAsia" w:ascii="宋体" w:hAnsi="宋体"/>
          <w:sz w:val="36"/>
          <w:szCs w:val="36"/>
        </w:rPr>
        <w:t>乙    方：</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p>
    <w:p w14:paraId="27BB8DEE">
      <w:pPr>
        <w:ind w:firstLine="720" w:firstLineChars="200"/>
        <w:rPr>
          <w:rFonts w:hint="eastAsia" w:ascii="宋体" w:hAnsi="宋体"/>
          <w:sz w:val="36"/>
          <w:szCs w:val="36"/>
          <w:u w:val="single"/>
        </w:rPr>
      </w:pPr>
    </w:p>
    <w:p w14:paraId="5FD746B1">
      <w:pPr>
        <w:ind w:firstLine="720" w:firstLineChars="200"/>
        <w:rPr>
          <w:rFonts w:hint="eastAsia" w:ascii="宋体" w:hAnsi="宋体"/>
          <w:sz w:val="36"/>
          <w:szCs w:val="36"/>
          <w:u w:val="single"/>
        </w:rPr>
      </w:pPr>
      <w:r>
        <w:rPr>
          <w:rFonts w:hint="eastAsia" w:ascii="宋体" w:hAnsi="宋体"/>
          <w:sz w:val="36"/>
          <w:szCs w:val="36"/>
        </w:rPr>
        <w:t>签约日期：</w:t>
      </w:r>
      <w:r>
        <w:rPr>
          <w:rFonts w:hint="eastAsia" w:ascii="宋体" w:hAnsi="宋体"/>
          <w:sz w:val="36"/>
          <w:szCs w:val="36"/>
          <w:u w:val="single"/>
        </w:rPr>
        <w:t xml:space="preserve">    年</w:t>
      </w:r>
      <w:r>
        <w:rPr>
          <w:rFonts w:hint="eastAsia" w:ascii="宋体" w:hAnsi="宋体"/>
          <w:sz w:val="36"/>
          <w:szCs w:val="36"/>
          <w:u w:val="single"/>
          <w:lang w:val="en-US" w:eastAsia="zh-CN"/>
        </w:rPr>
        <w:t xml:space="preserve">   </w:t>
      </w:r>
      <w:r>
        <w:rPr>
          <w:rFonts w:hint="eastAsia" w:ascii="宋体" w:hAnsi="宋体"/>
          <w:sz w:val="36"/>
          <w:szCs w:val="36"/>
          <w:u w:val="single"/>
        </w:rPr>
        <w:t>月</w:t>
      </w:r>
      <w:r>
        <w:rPr>
          <w:rFonts w:hint="eastAsia" w:ascii="宋体" w:hAnsi="宋体"/>
          <w:sz w:val="36"/>
          <w:szCs w:val="36"/>
          <w:u w:val="single"/>
          <w:lang w:val="en-US" w:eastAsia="zh-CN"/>
        </w:rPr>
        <w:t xml:space="preserve">   </w:t>
      </w:r>
      <w:r>
        <w:rPr>
          <w:rFonts w:hint="eastAsia" w:ascii="宋体" w:hAnsi="宋体"/>
          <w:sz w:val="36"/>
          <w:szCs w:val="36"/>
          <w:u w:val="single"/>
        </w:rPr>
        <w:t xml:space="preserve">日       </w:t>
      </w:r>
    </w:p>
    <w:p w14:paraId="20528CD6">
      <w:pPr>
        <w:rPr>
          <w:sz w:val="28"/>
          <w:szCs w:val="28"/>
        </w:rPr>
      </w:pPr>
    </w:p>
    <w:p w14:paraId="11C7AA94">
      <w:pPr>
        <w:rPr>
          <w:sz w:val="48"/>
          <w:szCs w:val="48"/>
        </w:rPr>
      </w:pPr>
    </w:p>
    <w:p w14:paraId="50098CA9">
      <w:pPr>
        <w:jc w:val="center"/>
        <w:rPr>
          <w:b/>
          <w:sz w:val="48"/>
          <w:szCs w:val="48"/>
        </w:rPr>
      </w:pPr>
      <w:r>
        <w:rPr>
          <w:sz w:val="48"/>
          <w:szCs w:val="48"/>
        </w:rPr>
        <w:br w:type="page"/>
      </w:r>
    </w:p>
    <w:p w14:paraId="46F48DB5">
      <w:pPr>
        <w:jc w:val="center"/>
        <w:rPr>
          <w:sz w:val="18"/>
          <w:szCs w:val="18"/>
        </w:rPr>
      </w:pPr>
    </w:p>
    <w:p w14:paraId="345BB2A1">
      <w:pPr>
        <w:spacing w:line="360" w:lineRule="auto"/>
        <w:ind w:firstLine="0" w:firstLineChars="0"/>
        <w:rPr>
          <w:rFonts w:hint="default" w:ascii="宋体" w:hAnsi="宋体"/>
          <w:sz w:val="28"/>
          <w:szCs w:val="28"/>
          <w:u w:val="single"/>
        </w:rPr>
      </w:pPr>
      <w:r>
        <w:rPr>
          <w:rFonts w:hint="eastAsia" w:ascii="宋体" w:hAnsi="宋体"/>
          <w:sz w:val="28"/>
          <w:szCs w:val="28"/>
        </w:rPr>
        <w:t>甲方：</w:t>
      </w:r>
      <w:r>
        <w:rPr>
          <w:rFonts w:hint="eastAsia" w:ascii="宋体" w:hAnsi="宋体"/>
          <w:sz w:val="28"/>
          <w:szCs w:val="28"/>
          <w:u w:val="single"/>
          <w:lang w:eastAsia="zh-CN"/>
        </w:rPr>
        <w:t xml:space="preserve"> </w:t>
      </w:r>
      <w:r>
        <w:rPr>
          <w:rFonts w:hint="eastAsia" w:ascii="宋体" w:hAnsi="宋体"/>
          <w:sz w:val="28"/>
          <w:szCs w:val="28"/>
          <w:u w:val="single"/>
          <w:lang w:val="en-US" w:eastAsia="zh-CN"/>
        </w:rPr>
        <w:t xml:space="preserve">                          </w:t>
      </w:r>
    </w:p>
    <w:p w14:paraId="6479582B">
      <w:pPr>
        <w:spacing w:line="360" w:lineRule="auto"/>
        <w:rPr>
          <w:rFonts w:hint="eastAsia" w:ascii="宋体" w:hAnsi="宋体"/>
          <w:sz w:val="28"/>
          <w:szCs w:val="28"/>
        </w:rPr>
      </w:pPr>
      <w:r>
        <w:rPr>
          <w:rFonts w:hint="eastAsia" w:ascii="宋体" w:hAnsi="宋体"/>
          <w:sz w:val="28"/>
          <w:szCs w:val="28"/>
        </w:rPr>
        <w:t>乙方：</w:t>
      </w:r>
      <w:r>
        <w:rPr>
          <w:rFonts w:hint="eastAsia" w:ascii="宋体" w:hAnsi="宋体"/>
          <w:sz w:val="28"/>
          <w:szCs w:val="28"/>
          <w:u w:val="single"/>
          <w:lang w:eastAsia="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72E55E00">
      <w:pPr>
        <w:spacing w:line="360" w:lineRule="auto"/>
        <w:ind w:firstLine="560" w:firstLineChars="200"/>
        <w:rPr>
          <w:rFonts w:hint="eastAsia" w:ascii="宋体" w:hAnsi="宋体"/>
          <w:sz w:val="28"/>
          <w:szCs w:val="28"/>
        </w:rPr>
      </w:pPr>
      <w:r>
        <w:rPr>
          <w:rFonts w:hint="eastAsia" w:ascii="宋体" w:hAnsi="宋体"/>
          <w:sz w:val="28"/>
          <w:szCs w:val="28"/>
        </w:rPr>
        <w:t>甲、乙双方经过平等协商，在真实、充分地表达各自意愿的基础上，根据《中华人民共和国民法典》等相关法律法规和工程咨询行业有关规定，达成如下协议，并由双方共同恪守。</w:t>
      </w:r>
    </w:p>
    <w:p w14:paraId="7FBA4D10">
      <w:pPr>
        <w:spacing w:line="360" w:lineRule="auto"/>
        <w:ind w:firstLine="560" w:firstLineChars="200"/>
        <w:rPr>
          <w:rFonts w:hint="eastAsia" w:ascii="宋体" w:hAnsi="宋体"/>
          <w:sz w:val="28"/>
          <w:szCs w:val="28"/>
        </w:rPr>
      </w:pPr>
      <w:r>
        <w:rPr>
          <w:rFonts w:hint="eastAsia" w:ascii="宋体" w:hAnsi="宋体"/>
          <w:sz w:val="28"/>
          <w:szCs w:val="28"/>
        </w:rPr>
        <w:t>根据甲方委托要求，乙方应根据《人员密集场所消防安全评估导则》的要求，</w:t>
      </w:r>
      <w:r>
        <w:rPr>
          <w:rFonts w:hint="eastAsia"/>
          <w:b w:val="0"/>
          <w:bCs w:val="0"/>
          <w:color w:val="auto"/>
          <w:sz w:val="28"/>
          <w:szCs w:val="28"/>
          <w:highlight w:val="none"/>
          <w:lang w:val="en-US" w:eastAsia="zh-CN"/>
        </w:rPr>
        <w:t>对本项目进行消防安全评估鉴定，评估内容需涵盖消防安全管理、建筑防火、电气防火、消防设施设备、灭火救援设施、消防应急疏散等方面，提出详细且有针对性的评估整改建议，并提供整改落地服务支持，完成消防安全评估报告编制</w:t>
      </w:r>
      <w:r>
        <w:rPr>
          <w:rFonts w:hint="eastAsia" w:ascii="宋体" w:hAnsi="宋体"/>
          <w:sz w:val="28"/>
          <w:szCs w:val="28"/>
        </w:rPr>
        <w:t>。</w:t>
      </w:r>
    </w:p>
    <w:p w14:paraId="2B9E607A">
      <w:pPr>
        <w:tabs>
          <w:tab w:val="left" w:pos="567"/>
        </w:tabs>
        <w:spacing w:line="360" w:lineRule="auto"/>
        <w:ind w:left="0" w:leftChars="0" w:firstLine="560" w:firstLineChars="200"/>
        <w:rPr>
          <w:rFonts w:hint="eastAsia" w:ascii="宋体" w:hAnsi="宋体"/>
          <w:sz w:val="28"/>
          <w:szCs w:val="28"/>
          <w:u w:val="none"/>
        </w:rPr>
      </w:pPr>
      <w:r>
        <w:rPr>
          <w:rFonts w:hint="eastAsia" w:ascii="宋体" w:hAnsi="宋体"/>
          <w:sz w:val="28"/>
          <w:szCs w:val="28"/>
        </w:rPr>
        <w:t>一</w:t>
      </w:r>
      <w:r>
        <w:rPr>
          <w:rFonts w:hint="eastAsia" w:ascii="宋体" w:hAnsi="宋体"/>
          <w:sz w:val="28"/>
          <w:szCs w:val="28"/>
          <w:lang w:eastAsia="zh-CN"/>
        </w:rPr>
        <w:t>、</w:t>
      </w:r>
      <w:r>
        <w:rPr>
          <w:rFonts w:hint="eastAsia" w:ascii="宋体" w:hAnsi="宋体"/>
          <w:sz w:val="28"/>
          <w:szCs w:val="28"/>
        </w:rPr>
        <w:t>项目名称：</w:t>
      </w:r>
      <w:r>
        <w:rPr>
          <w:rFonts w:hint="eastAsia" w:ascii="宋体" w:hAnsi="宋体" w:eastAsia="宋体" w:cs="Times New Roman"/>
          <w:i w:val="0"/>
          <w:iCs w:val="0"/>
          <w:caps w:val="0"/>
          <w:color w:val="auto"/>
          <w:spacing w:val="0"/>
          <w:sz w:val="28"/>
          <w:szCs w:val="28"/>
          <w:shd w:val="clear" w:fill="auto"/>
        </w:rPr>
        <w:t>德阳高新区万福棚户区改造项目（一期）一标段农贸市场消防安全</w:t>
      </w:r>
      <w:r>
        <w:rPr>
          <w:rFonts w:hint="eastAsia" w:ascii="宋体" w:hAnsi="宋体" w:cs="Times New Roman"/>
          <w:i w:val="0"/>
          <w:iCs w:val="0"/>
          <w:caps w:val="0"/>
          <w:spacing w:val="0"/>
          <w:sz w:val="28"/>
          <w:szCs w:val="28"/>
          <w:shd w:val="clear"/>
          <w:lang w:val="en-US" w:eastAsia="zh-CN"/>
        </w:rPr>
        <w:t>评估</w:t>
      </w:r>
    </w:p>
    <w:p w14:paraId="47D8AF58">
      <w:pPr>
        <w:tabs>
          <w:tab w:val="left" w:pos="567"/>
        </w:tabs>
        <w:spacing w:line="360" w:lineRule="auto"/>
        <w:ind w:firstLine="560" w:firstLineChars="200"/>
        <w:rPr>
          <w:rFonts w:hint="eastAsia" w:ascii="宋体" w:hAnsi="宋体"/>
          <w:sz w:val="28"/>
          <w:szCs w:val="28"/>
        </w:rPr>
      </w:pPr>
      <w:r>
        <w:rPr>
          <w:rFonts w:hint="eastAsia" w:ascii="宋体" w:hAnsi="宋体"/>
          <w:sz w:val="28"/>
          <w:szCs w:val="28"/>
        </w:rPr>
        <w:t>二、项目地点：四川省广汉市</w:t>
      </w:r>
    </w:p>
    <w:p w14:paraId="0D6FD76F">
      <w:pPr>
        <w:tabs>
          <w:tab w:val="left" w:pos="567"/>
        </w:tabs>
        <w:spacing w:line="360" w:lineRule="auto"/>
        <w:ind w:firstLine="560" w:firstLineChars="200"/>
        <w:rPr>
          <w:rFonts w:hint="eastAsia" w:ascii="宋体" w:hAnsi="宋体"/>
          <w:sz w:val="28"/>
          <w:szCs w:val="28"/>
        </w:rPr>
      </w:pPr>
      <w:r>
        <w:rPr>
          <w:rFonts w:hint="eastAsia" w:ascii="宋体" w:hAnsi="宋体"/>
          <w:sz w:val="28"/>
          <w:szCs w:val="28"/>
        </w:rPr>
        <w:t>三、</w:t>
      </w:r>
      <w:r>
        <w:rPr>
          <w:rFonts w:hint="eastAsia" w:ascii="宋体" w:hAnsi="宋体"/>
          <w:sz w:val="28"/>
          <w:szCs w:val="28"/>
          <w:lang w:val="en-US" w:eastAsia="zh-CN"/>
        </w:rPr>
        <w:t>项目概况</w:t>
      </w:r>
      <w:r>
        <w:rPr>
          <w:rFonts w:hint="eastAsia" w:ascii="宋体" w:hAnsi="宋体"/>
          <w:sz w:val="28"/>
          <w:szCs w:val="28"/>
        </w:rPr>
        <w:t>：</w:t>
      </w:r>
      <w:r>
        <w:rPr>
          <w:rFonts w:hint="eastAsia"/>
          <w:b w:val="0"/>
          <w:bCs w:val="0"/>
          <w:color w:val="auto"/>
          <w:sz w:val="28"/>
          <w:szCs w:val="28"/>
          <w:highlight w:val="none"/>
          <w:lang w:val="en-US" w:eastAsia="zh-CN"/>
        </w:rPr>
        <w:t>德阳高新区万福棚户区改造项目（一期）一标段农贸市场总建筑面积4109.13平方米，地上2层，建筑面积2489.91平方米，地下1层，建筑面积1739.6平方米</w:t>
      </w:r>
      <w:r>
        <w:rPr>
          <w:rFonts w:hint="eastAsia" w:ascii="宋体" w:hAnsi="宋体" w:cs="Times New Roman"/>
          <w:i w:val="0"/>
          <w:iCs w:val="0"/>
          <w:caps w:val="0"/>
          <w:color w:val="auto"/>
          <w:spacing w:val="0"/>
          <w:sz w:val="28"/>
          <w:szCs w:val="28"/>
          <w:shd w:val="clear" w:fill="auto"/>
          <w:lang w:eastAsia="zh-CN"/>
        </w:rPr>
        <w:t>。</w:t>
      </w:r>
    </w:p>
    <w:p w14:paraId="244B3F8A">
      <w:pPr>
        <w:tabs>
          <w:tab w:val="left" w:pos="567"/>
        </w:tabs>
        <w:spacing w:line="360" w:lineRule="auto"/>
        <w:ind w:firstLine="560" w:firstLineChars="200"/>
        <w:rPr>
          <w:rFonts w:hint="eastAsia" w:ascii="宋体" w:hAnsi="宋体"/>
          <w:sz w:val="28"/>
          <w:szCs w:val="28"/>
        </w:rPr>
      </w:pPr>
      <w:r>
        <w:rPr>
          <w:rFonts w:hint="eastAsia" w:ascii="宋体" w:hAnsi="宋体"/>
          <w:sz w:val="28"/>
          <w:szCs w:val="28"/>
        </w:rPr>
        <w:t>四、</w:t>
      </w:r>
      <w:r>
        <w:rPr>
          <w:rFonts w:hint="eastAsia" w:ascii="宋体" w:hAnsi="宋体"/>
          <w:sz w:val="28"/>
          <w:szCs w:val="28"/>
          <w:lang w:val="en-US" w:eastAsia="zh-CN"/>
        </w:rPr>
        <w:t>合同费用</w:t>
      </w:r>
      <w:r>
        <w:rPr>
          <w:rFonts w:hint="eastAsia" w:ascii="宋体" w:hAnsi="宋体"/>
          <w:sz w:val="28"/>
          <w:szCs w:val="28"/>
        </w:rPr>
        <w:t>：</w:t>
      </w:r>
      <w:r>
        <w:rPr>
          <w:rFonts w:hint="eastAsia" w:ascii="宋体" w:hAnsi="宋体"/>
          <w:sz w:val="28"/>
          <w:szCs w:val="28"/>
          <w:lang w:val="en-US" w:eastAsia="zh-CN"/>
        </w:rPr>
        <w:t>本项目</w:t>
      </w:r>
      <w:r>
        <w:rPr>
          <w:rFonts w:hint="eastAsia" w:ascii="宋体" w:hAnsi="宋体"/>
          <w:sz w:val="28"/>
          <w:szCs w:val="28"/>
        </w:rPr>
        <w:t>消防安全评估费用</w:t>
      </w:r>
      <w:r>
        <w:rPr>
          <w:rFonts w:hint="eastAsia" w:ascii="宋体" w:hAnsi="宋体"/>
          <w:sz w:val="28"/>
          <w:szCs w:val="28"/>
          <w:lang w:val="en-US" w:eastAsia="zh-CN"/>
        </w:rPr>
        <w:t>含税总价</w:t>
      </w:r>
      <w:r>
        <w:rPr>
          <w:rFonts w:hint="eastAsia" w:ascii="宋体" w:hAnsi="宋体"/>
          <w:sz w:val="28"/>
          <w:szCs w:val="28"/>
        </w:rPr>
        <w:t>为人民币</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元</w:t>
      </w:r>
      <w:r>
        <w:rPr>
          <w:rFonts w:hint="eastAsia" w:ascii="宋体" w:hAnsi="宋体"/>
          <w:sz w:val="28"/>
          <w:szCs w:val="28"/>
          <w:lang w:eastAsia="zh-CN"/>
        </w:rPr>
        <w:t>（</w:t>
      </w:r>
      <w:r>
        <w:rPr>
          <w:rFonts w:hint="eastAsia" w:ascii="宋体" w:hAnsi="宋体"/>
          <w:sz w:val="28"/>
          <w:szCs w:val="28"/>
          <w:lang w:val="en-US" w:eastAsia="zh-CN"/>
        </w:rPr>
        <w:t xml:space="preserve">大写：   </w:t>
      </w:r>
      <w:r>
        <w:rPr>
          <w:rFonts w:hint="eastAsia" w:ascii="宋体" w:hAnsi="宋体"/>
          <w:sz w:val="28"/>
          <w:szCs w:val="28"/>
          <w:lang w:eastAsia="zh-CN"/>
        </w:rPr>
        <w:t>），</w:t>
      </w:r>
      <w:r>
        <w:rPr>
          <w:rFonts w:hint="eastAsia" w:ascii="宋体" w:hAnsi="宋体"/>
          <w:sz w:val="28"/>
          <w:szCs w:val="28"/>
          <w:lang w:val="en-US" w:eastAsia="zh-CN"/>
        </w:rPr>
        <w:t>不含税总价为：</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元（</w:t>
      </w:r>
      <w:r>
        <w:rPr>
          <w:rFonts w:hint="eastAsia" w:ascii="宋体" w:hAnsi="宋体"/>
          <w:sz w:val="28"/>
          <w:szCs w:val="28"/>
          <w:lang w:val="en-US" w:eastAsia="zh-CN"/>
        </w:rPr>
        <w:t xml:space="preserve">大写：   </w:t>
      </w:r>
      <w:r>
        <w:rPr>
          <w:rFonts w:hint="eastAsia" w:ascii="宋体" w:hAnsi="宋体"/>
          <w:sz w:val="28"/>
          <w:szCs w:val="28"/>
          <w:u w:val="none"/>
          <w:lang w:val="en-US" w:eastAsia="zh-CN"/>
        </w:rPr>
        <w:t>）</w:t>
      </w:r>
      <w:r>
        <w:rPr>
          <w:rFonts w:hint="eastAsia" w:ascii="宋体" w:hAnsi="宋体"/>
          <w:sz w:val="28"/>
          <w:szCs w:val="28"/>
          <w:lang w:val="en-US" w:eastAsia="zh-CN"/>
        </w:rPr>
        <w:t>，税率</w:t>
      </w:r>
      <w:r>
        <w:rPr>
          <w:rFonts w:hint="eastAsia" w:ascii="宋体" w:hAnsi="宋体"/>
          <w:sz w:val="28"/>
          <w:szCs w:val="28"/>
          <w:u w:val="single"/>
          <w:lang w:val="en-US" w:eastAsia="zh-CN"/>
        </w:rPr>
        <w:t xml:space="preserve">   </w:t>
      </w:r>
      <w:r>
        <w:rPr>
          <w:rFonts w:hint="eastAsia" w:ascii="宋体" w:hAnsi="宋体"/>
          <w:sz w:val="28"/>
          <w:szCs w:val="28"/>
          <w:lang w:val="en-US" w:eastAsia="zh-CN"/>
        </w:rPr>
        <w:t>%，增值税税率根据国家现行政策执行,只调整税金额度,不调整不含税价款。该费用为固定包干费用，已包括但不限于编制、评估、会务费、检测费、人工费、材料费、交通费、差旅费、税费、利润、保险等费用等为完成本项目约定服务的所有费用，以及后续服务费</w:t>
      </w:r>
      <w:r>
        <w:rPr>
          <w:rFonts w:hint="eastAsia" w:ascii="宋体" w:hAnsi="宋体"/>
          <w:sz w:val="28"/>
          <w:szCs w:val="28"/>
        </w:rPr>
        <w:t>。</w:t>
      </w:r>
    </w:p>
    <w:p w14:paraId="66CDD219">
      <w:pPr>
        <w:spacing w:line="360" w:lineRule="auto"/>
        <w:ind w:firstLine="560" w:firstLineChars="200"/>
        <w:rPr>
          <w:rFonts w:hint="eastAsia" w:ascii="宋体" w:hAnsi="宋体"/>
          <w:sz w:val="28"/>
          <w:szCs w:val="28"/>
        </w:rPr>
      </w:pPr>
      <w:r>
        <w:rPr>
          <w:rFonts w:hint="eastAsia" w:ascii="宋体" w:hAnsi="宋体"/>
          <w:sz w:val="28"/>
          <w:szCs w:val="28"/>
        </w:rPr>
        <w:t>五、</w:t>
      </w:r>
      <w:r>
        <w:rPr>
          <w:rFonts w:hint="eastAsia" w:ascii="宋体" w:hAnsi="宋体"/>
          <w:sz w:val="28"/>
          <w:szCs w:val="28"/>
          <w:lang w:val="en-US" w:eastAsia="zh-CN"/>
        </w:rPr>
        <w:t>支付方式：</w:t>
      </w:r>
      <w:r>
        <w:rPr>
          <w:rFonts w:hint="eastAsia" w:ascii="宋体" w:hAnsi="宋体"/>
          <w:sz w:val="28"/>
          <w:szCs w:val="28"/>
        </w:rPr>
        <w:t>乙方在完成消防安全评估工作</w:t>
      </w:r>
      <w:r>
        <w:rPr>
          <w:rFonts w:hint="eastAsia" w:ascii="宋体" w:hAnsi="宋体"/>
          <w:sz w:val="28"/>
          <w:szCs w:val="28"/>
          <w:lang w:eastAsia="zh-CN"/>
        </w:rPr>
        <w:t>，</w:t>
      </w:r>
      <w:r>
        <w:rPr>
          <w:rFonts w:hint="eastAsia" w:ascii="宋体" w:hAnsi="宋体"/>
          <w:sz w:val="28"/>
          <w:szCs w:val="28"/>
          <w:lang w:val="en-US" w:eastAsia="zh-CN"/>
        </w:rPr>
        <w:t>出具评估报告（3份）</w:t>
      </w:r>
      <w:r>
        <w:rPr>
          <w:rFonts w:hint="eastAsia" w:ascii="宋体" w:hAnsi="宋体"/>
          <w:sz w:val="28"/>
          <w:szCs w:val="28"/>
        </w:rPr>
        <w:t>并开具全额增值税专用发票后，甲方一次性支付乙方</w:t>
      </w:r>
      <w:r>
        <w:rPr>
          <w:rFonts w:hint="eastAsia" w:ascii="宋体" w:hAnsi="宋体"/>
          <w:sz w:val="28"/>
          <w:szCs w:val="28"/>
          <w:lang w:val="en-US" w:eastAsia="zh-CN"/>
        </w:rPr>
        <w:t>合同</w:t>
      </w:r>
      <w:r>
        <w:rPr>
          <w:rFonts w:hint="eastAsia" w:ascii="宋体" w:hAnsi="宋体"/>
          <w:sz w:val="28"/>
          <w:szCs w:val="28"/>
        </w:rPr>
        <w:t>费用。</w:t>
      </w:r>
    </w:p>
    <w:p w14:paraId="4851882D">
      <w:pPr>
        <w:spacing w:line="360" w:lineRule="auto"/>
        <w:ind w:firstLine="560" w:firstLineChars="200"/>
        <w:rPr>
          <w:rFonts w:hint="eastAsia" w:ascii="宋体" w:hAnsi="宋体"/>
          <w:sz w:val="28"/>
          <w:szCs w:val="28"/>
        </w:rPr>
      </w:pPr>
      <w:r>
        <w:rPr>
          <w:rFonts w:hint="eastAsia" w:ascii="宋体" w:hAnsi="宋体"/>
          <w:sz w:val="28"/>
          <w:szCs w:val="28"/>
        </w:rPr>
        <w:t>六、评估内容：</w:t>
      </w:r>
    </w:p>
    <w:p w14:paraId="60F25680">
      <w:pPr>
        <w:spacing w:line="360" w:lineRule="auto"/>
        <w:ind w:firstLine="560" w:firstLineChars="200"/>
        <w:rPr>
          <w:rFonts w:hint="eastAsia" w:ascii="宋体" w:hAnsi="宋体"/>
          <w:sz w:val="28"/>
          <w:szCs w:val="28"/>
        </w:rPr>
      </w:pPr>
      <w:r>
        <w:rPr>
          <w:rFonts w:hint="eastAsia" w:ascii="宋体" w:hAnsi="宋体"/>
          <w:sz w:val="28"/>
          <w:szCs w:val="28"/>
        </w:rPr>
        <w:t>1、消防安全合法性情况。</w:t>
      </w:r>
    </w:p>
    <w:p w14:paraId="617DD968">
      <w:pPr>
        <w:spacing w:line="360" w:lineRule="auto"/>
        <w:ind w:firstLine="560" w:firstLineChars="200"/>
        <w:rPr>
          <w:rFonts w:hint="eastAsia" w:ascii="宋体" w:hAnsi="宋体"/>
          <w:sz w:val="28"/>
          <w:szCs w:val="28"/>
        </w:rPr>
      </w:pPr>
      <w:r>
        <w:rPr>
          <w:rFonts w:hint="eastAsia" w:ascii="宋体" w:hAnsi="宋体"/>
          <w:sz w:val="28"/>
          <w:szCs w:val="28"/>
        </w:rPr>
        <w:t>2、建筑防火疏散逃生设施情况。</w:t>
      </w:r>
    </w:p>
    <w:p w14:paraId="3B16AD21">
      <w:pPr>
        <w:spacing w:line="360" w:lineRule="auto"/>
        <w:ind w:firstLine="560" w:firstLineChars="200"/>
        <w:rPr>
          <w:rFonts w:hint="eastAsia" w:ascii="宋体" w:hAnsi="宋体"/>
          <w:sz w:val="28"/>
          <w:szCs w:val="28"/>
        </w:rPr>
      </w:pPr>
      <w:r>
        <w:rPr>
          <w:rFonts w:hint="eastAsia" w:ascii="宋体" w:hAnsi="宋体"/>
          <w:sz w:val="28"/>
          <w:szCs w:val="28"/>
        </w:rPr>
        <w:t>3、消防控制室及消防设施、器材情况。</w:t>
      </w:r>
    </w:p>
    <w:p w14:paraId="7BB42B92">
      <w:pPr>
        <w:spacing w:line="360" w:lineRule="auto"/>
        <w:ind w:firstLine="560" w:firstLineChars="200"/>
        <w:rPr>
          <w:rFonts w:hint="eastAsia" w:ascii="宋体" w:hAnsi="宋体"/>
          <w:sz w:val="28"/>
          <w:szCs w:val="28"/>
        </w:rPr>
      </w:pPr>
      <w:r>
        <w:rPr>
          <w:rFonts w:hint="eastAsia" w:ascii="宋体" w:hAnsi="宋体"/>
          <w:sz w:val="28"/>
          <w:szCs w:val="28"/>
        </w:rPr>
        <w:t>4、标识情况。</w:t>
      </w:r>
    </w:p>
    <w:p w14:paraId="5836DAC4">
      <w:pPr>
        <w:spacing w:line="360" w:lineRule="auto"/>
        <w:ind w:firstLine="560" w:firstLineChars="200"/>
        <w:rPr>
          <w:rFonts w:hint="eastAsia" w:ascii="宋体" w:hAnsi="宋体"/>
          <w:sz w:val="28"/>
          <w:szCs w:val="28"/>
        </w:rPr>
      </w:pPr>
      <w:r>
        <w:rPr>
          <w:rFonts w:hint="eastAsia" w:ascii="宋体" w:hAnsi="宋体"/>
          <w:sz w:val="28"/>
          <w:szCs w:val="28"/>
        </w:rPr>
        <w:t>5、消防救援力量配置情况。</w:t>
      </w:r>
    </w:p>
    <w:p w14:paraId="46E61B51">
      <w:pPr>
        <w:spacing w:line="360" w:lineRule="auto"/>
        <w:ind w:firstLine="560" w:firstLineChars="200"/>
        <w:rPr>
          <w:rFonts w:hint="eastAsia" w:ascii="宋体" w:hAnsi="宋体"/>
          <w:sz w:val="28"/>
          <w:szCs w:val="28"/>
        </w:rPr>
      </w:pPr>
      <w:r>
        <w:rPr>
          <w:rFonts w:hint="eastAsia" w:ascii="宋体" w:hAnsi="宋体"/>
          <w:sz w:val="28"/>
          <w:szCs w:val="28"/>
        </w:rPr>
        <w:t>6、其他消防安全技术防范措施情况。</w:t>
      </w:r>
    </w:p>
    <w:p w14:paraId="6B9B5C08">
      <w:pPr>
        <w:spacing w:line="360" w:lineRule="auto"/>
        <w:ind w:firstLine="560" w:firstLineChars="200"/>
        <w:rPr>
          <w:rFonts w:hint="eastAsia" w:ascii="宋体" w:hAnsi="宋体"/>
          <w:sz w:val="28"/>
          <w:szCs w:val="28"/>
        </w:rPr>
      </w:pPr>
      <w:r>
        <w:rPr>
          <w:rFonts w:hint="eastAsia" w:ascii="宋体" w:hAnsi="宋体"/>
          <w:sz w:val="28"/>
          <w:szCs w:val="28"/>
        </w:rPr>
        <w:t>7、消防安全“四个能力”（即检查消除火灾隐患能力、扑救初期火灾能力、组织疏散逃生能力、消防宣传教育能力）建设自我评估情况。</w:t>
      </w:r>
    </w:p>
    <w:p w14:paraId="34BEC2E7">
      <w:pPr>
        <w:spacing w:line="360" w:lineRule="auto"/>
        <w:ind w:firstLine="560" w:firstLineChars="200"/>
        <w:rPr>
          <w:rFonts w:hint="eastAsia" w:ascii="宋体" w:hAnsi="宋体"/>
          <w:sz w:val="28"/>
          <w:szCs w:val="28"/>
        </w:rPr>
      </w:pPr>
      <w:r>
        <w:rPr>
          <w:rFonts w:hint="eastAsia" w:ascii="宋体" w:hAnsi="宋体"/>
          <w:sz w:val="28"/>
          <w:szCs w:val="28"/>
        </w:rPr>
        <w:t>七、</w:t>
      </w:r>
      <w:r>
        <w:rPr>
          <w:rFonts w:hint="eastAsia" w:ascii="宋体" w:hAnsi="宋体"/>
          <w:sz w:val="28"/>
          <w:szCs w:val="28"/>
          <w:lang w:val="en-US" w:eastAsia="zh-CN"/>
        </w:rPr>
        <w:t>服务期限：合同签订之日起</w:t>
      </w:r>
      <w:bookmarkStart w:id="0" w:name="_GoBack"/>
      <w:bookmarkEnd w:id="0"/>
      <w:r>
        <w:rPr>
          <w:rFonts w:hint="eastAsia" w:ascii="宋体" w:hAnsi="宋体"/>
          <w:sz w:val="28"/>
          <w:szCs w:val="28"/>
          <w:lang w:val="en-US" w:eastAsia="zh-CN"/>
        </w:rPr>
        <w:t>5个日历天内完成安全评估鉴定并出具整改意见，整改完成后10个日历天内形成《消防安全评估结论》。</w:t>
      </w:r>
    </w:p>
    <w:p w14:paraId="73599F90">
      <w:pPr>
        <w:spacing w:line="360" w:lineRule="auto"/>
        <w:ind w:firstLine="560" w:firstLineChars="200"/>
        <w:rPr>
          <w:rFonts w:hint="eastAsia" w:ascii="宋体" w:hAnsi="宋体"/>
          <w:sz w:val="28"/>
          <w:szCs w:val="28"/>
        </w:rPr>
      </w:pPr>
      <w:r>
        <w:rPr>
          <w:rFonts w:hint="default" w:ascii="宋体" w:hAnsi="宋体"/>
          <w:sz w:val="28"/>
          <w:szCs w:val="28"/>
        </w:rPr>
        <w:t>八</w:t>
      </w:r>
      <w:r>
        <w:rPr>
          <w:rFonts w:hint="eastAsia" w:ascii="宋体" w:hAnsi="宋体"/>
          <w:sz w:val="28"/>
          <w:szCs w:val="28"/>
        </w:rPr>
        <w:t>、双方权利与义务</w:t>
      </w:r>
    </w:p>
    <w:p w14:paraId="1F710FDD">
      <w:pPr>
        <w:spacing w:line="360" w:lineRule="auto"/>
        <w:ind w:firstLine="560" w:firstLineChars="200"/>
        <w:rPr>
          <w:rFonts w:hint="eastAsia" w:ascii="宋体" w:hAnsi="宋体"/>
          <w:sz w:val="28"/>
          <w:szCs w:val="28"/>
        </w:rPr>
      </w:pPr>
      <w:r>
        <w:rPr>
          <w:rFonts w:hint="eastAsia" w:ascii="宋体" w:hAnsi="宋体"/>
          <w:sz w:val="28"/>
          <w:szCs w:val="28"/>
        </w:rPr>
        <w:t>（一）甲方权利与义务</w:t>
      </w:r>
    </w:p>
    <w:p w14:paraId="630830C7">
      <w:pPr>
        <w:spacing w:line="360" w:lineRule="auto"/>
        <w:ind w:firstLine="560" w:firstLineChars="200"/>
        <w:rPr>
          <w:rFonts w:hint="eastAsia" w:ascii="宋体" w:hAnsi="宋体"/>
          <w:sz w:val="28"/>
          <w:szCs w:val="28"/>
        </w:rPr>
      </w:pPr>
      <w:r>
        <w:rPr>
          <w:rFonts w:hint="eastAsia" w:ascii="宋体" w:hAnsi="宋体"/>
          <w:sz w:val="28"/>
          <w:szCs w:val="28"/>
        </w:rPr>
        <w:t>1、甲方应在合同约定的时间内提供编制本项目报告所需要的基础数据和技术资料，并对其真实性、完整性、正确性负责，并协助乙方收集其他有关资料。</w:t>
      </w:r>
    </w:p>
    <w:p w14:paraId="54731D9F">
      <w:pPr>
        <w:spacing w:line="360" w:lineRule="auto"/>
        <w:ind w:firstLine="560" w:firstLineChars="200"/>
        <w:rPr>
          <w:rFonts w:hint="eastAsia" w:ascii="宋体" w:hAnsi="宋体"/>
          <w:sz w:val="28"/>
          <w:szCs w:val="28"/>
        </w:rPr>
      </w:pPr>
      <w:r>
        <w:rPr>
          <w:rFonts w:hint="eastAsia" w:ascii="宋体" w:hAnsi="宋体"/>
          <w:sz w:val="28"/>
          <w:szCs w:val="28"/>
        </w:rPr>
        <w:t>2、甲方按照约定及时向乙方支付本合同费用。</w:t>
      </w:r>
    </w:p>
    <w:p w14:paraId="1CD614B7">
      <w:pPr>
        <w:spacing w:line="360" w:lineRule="auto"/>
        <w:ind w:firstLine="560" w:firstLineChars="200"/>
        <w:rPr>
          <w:rFonts w:hint="eastAsia" w:ascii="宋体" w:hAnsi="宋体"/>
          <w:sz w:val="28"/>
          <w:szCs w:val="28"/>
        </w:rPr>
      </w:pPr>
      <w:r>
        <w:rPr>
          <w:rFonts w:hint="eastAsia" w:ascii="宋体" w:hAnsi="宋体"/>
          <w:sz w:val="28"/>
          <w:szCs w:val="28"/>
        </w:rPr>
        <w:t>3、甲方在合同期内项目发生变化时应及时通知乙方。</w:t>
      </w:r>
    </w:p>
    <w:p w14:paraId="0399E4F0">
      <w:pPr>
        <w:spacing w:line="360" w:lineRule="auto"/>
        <w:ind w:firstLine="560" w:firstLineChars="200"/>
        <w:rPr>
          <w:rFonts w:hint="eastAsia" w:ascii="宋体" w:hAnsi="宋体"/>
          <w:sz w:val="28"/>
          <w:szCs w:val="28"/>
        </w:rPr>
      </w:pPr>
      <w:r>
        <w:rPr>
          <w:rFonts w:hint="eastAsia" w:ascii="宋体" w:hAnsi="宋体"/>
          <w:sz w:val="28"/>
          <w:szCs w:val="28"/>
        </w:rPr>
        <w:t>4、因甲方责任造成报告重大修改，或返工重做，应另行增加费用，其数额由双方另行商定，提交咨询成果时间相应调整，双方另行签订补充协议。</w:t>
      </w:r>
    </w:p>
    <w:p w14:paraId="3B8E9308">
      <w:pPr>
        <w:spacing w:line="360" w:lineRule="auto"/>
        <w:ind w:firstLine="560" w:firstLineChars="200"/>
        <w:rPr>
          <w:rFonts w:hint="eastAsia" w:ascii="宋体" w:hAnsi="宋体"/>
          <w:sz w:val="28"/>
          <w:szCs w:val="28"/>
        </w:rPr>
      </w:pPr>
      <w:r>
        <w:rPr>
          <w:rFonts w:hint="eastAsia" w:ascii="宋体" w:hAnsi="宋体"/>
          <w:sz w:val="28"/>
          <w:szCs w:val="28"/>
        </w:rPr>
        <w:t>5、乙方提交的咨询成果，甲方不得擅自修改、转让或转借给第三方使用，否则，由此发生的损失和法律责任由甲方承担</w:t>
      </w:r>
    </w:p>
    <w:p w14:paraId="41B1AA35">
      <w:pPr>
        <w:spacing w:line="360" w:lineRule="auto"/>
        <w:ind w:firstLine="560" w:firstLineChars="200"/>
        <w:rPr>
          <w:rFonts w:hint="eastAsia" w:ascii="宋体" w:hAnsi="宋体"/>
          <w:sz w:val="28"/>
          <w:szCs w:val="28"/>
        </w:rPr>
      </w:pPr>
      <w:r>
        <w:rPr>
          <w:rFonts w:hint="eastAsia" w:ascii="宋体" w:hAnsi="宋体"/>
          <w:sz w:val="28"/>
          <w:szCs w:val="28"/>
        </w:rPr>
        <w:t>6、甲方委托乙方承担本合同内容之外的工作另行支付费用。</w:t>
      </w:r>
    </w:p>
    <w:p w14:paraId="7D605805">
      <w:pPr>
        <w:spacing w:line="360" w:lineRule="auto"/>
        <w:ind w:firstLine="560" w:firstLineChars="200"/>
        <w:rPr>
          <w:rFonts w:hint="eastAsia" w:ascii="宋体" w:hAnsi="宋体"/>
          <w:sz w:val="28"/>
          <w:szCs w:val="28"/>
        </w:rPr>
      </w:pPr>
      <w:r>
        <w:rPr>
          <w:rFonts w:hint="eastAsia" w:ascii="宋体" w:hAnsi="宋体"/>
          <w:sz w:val="28"/>
          <w:szCs w:val="28"/>
        </w:rPr>
        <w:t>（二）乙方权利与义务</w:t>
      </w:r>
    </w:p>
    <w:p w14:paraId="21FC3DEB">
      <w:pPr>
        <w:spacing w:line="360" w:lineRule="auto"/>
        <w:ind w:firstLine="560" w:firstLineChars="200"/>
        <w:rPr>
          <w:rFonts w:hint="eastAsia" w:ascii="宋体" w:hAnsi="宋体"/>
          <w:sz w:val="28"/>
          <w:szCs w:val="28"/>
        </w:rPr>
      </w:pPr>
      <w:r>
        <w:rPr>
          <w:rFonts w:hint="eastAsia" w:ascii="宋体" w:hAnsi="宋体"/>
          <w:sz w:val="28"/>
          <w:szCs w:val="28"/>
        </w:rPr>
        <w:t>1、乙方按照约定的评估时间和范围，根据《中华人民共和国消防法》及相关消防规范、标准，在甲方有关负责人员的配合下进行消防安全评估工作；</w:t>
      </w:r>
    </w:p>
    <w:p w14:paraId="19300514">
      <w:pPr>
        <w:spacing w:line="360" w:lineRule="auto"/>
        <w:ind w:firstLine="560" w:firstLineChars="200"/>
        <w:rPr>
          <w:rFonts w:hint="eastAsia" w:ascii="宋体" w:hAnsi="宋体"/>
          <w:sz w:val="28"/>
          <w:szCs w:val="28"/>
        </w:rPr>
      </w:pPr>
      <w:r>
        <w:rPr>
          <w:rFonts w:hint="eastAsia" w:ascii="宋体" w:hAnsi="宋体"/>
          <w:sz w:val="28"/>
          <w:szCs w:val="28"/>
        </w:rPr>
        <w:t>2、乙方在评估过程中应按照要求认真、细致进行评估工作，并如实做好评估记录的填写，评估结束后甲方应对评估记录进行签字确认；</w:t>
      </w:r>
    </w:p>
    <w:p w14:paraId="004EE1A6">
      <w:pPr>
        <w:spacing w:line="360" w:lineRule="auto"/>
        <w:ind w:firstLine="560" w:firstLineChars="200"/>
        <w:rPr>
          <w:rFonts w:hint="eastAsia" w:ascii="宋体" w:hAnsi="宋体"/>
          <w:sz w:val="28"/>
          <w:szCs w:val="28"/>
        </w:rPr>
      </w:pPr>
      <w:r>
        <w:rPr>
          <w:rFonts w:hint="eastAsia" w:ascii="宋体" w:hAnsi="宋体"/>
          <w:sz w:val="28"/>
          <w:szCs w:val="28"/>
        </w:rPr>
        <w:t>3、乙方不得以任何借口拖延评估时间，故意刁难甲方；若消防安全评估过程中存在问题，应详细的向甲方指出存在的问题和部位，</w:t>
      </w:r>
      <w:r>
        <w:rPr>
          <w:rFonts w:hint="eastAsia" w:ascii="宋体" w:hAnsi="宋体"/>
          <w:sz w:val="28"/>
          <w:szCs w:val="28"/>
          <w:lang w:val="en-US" w:eastAsia="zh-CN"/>
        </w:rPr>
        <w:t>并协助甲方</w:t>
      </w:r>
      <w:r>
        <w:rPr>
          <w:rFonts w:hint="eastAsia" w:ascii="宋体" w:hAnsi="宋体"/>
          <w:sz w:val="28"/>
          <w:szCs w:val="28"/>
        </w:rPr>
        <w:t>后期整改；</w:t>
      </w:r>
    </w:p>
    <w:p w14:paraId="72BF7E47">
      <w:pPr>
        <w:spacing w:line="360" w:lineRule="auto"/>
        <w:ind w:firstLine="560" w:firstLineChars="200"/>
        <w:rPr>
          <w:rFonts w:hint="eastAsia" w:ascii="宋体" w:hAnsi="宋体"/>
          <w:sz w:val="28"/>
          <w:szCs w:val="28"/>
        </w:rPr>
      </w:pPr>
      <w:r>
        <w:rPr>
          <w:rFonts w:hint="eastAsia" w:ascii="宋体" w:hAnsi="宋体"/>
          <w:sz w:val="28"/>
          <w:szCs w:val="28"/>
          <w:lang w:eastAsia="zh-CN"/>
        </w:rPr>
        <w:t>4</w:t>
      </w:r>
      <w:r>
        <w:rPr>
          <w:rFonts w:hint="eastAsia" w:ascii="宋体" w:hAnsi="宋体"/>
          <w:sz w:val="28"/>
          <w:szCs w:val="28"/>
          <w:lang w:val="en-US" w:eastAsia="zh-CN"/>
        </w:rPr>
        <w:t>.</w:t>
      </w:r>
      <w:r>
        <w:rPr>
          <w:rFonts w:hint="eastAsia" w:ascii="宋体" w:hAnsi="宋体"/>
          <w:sz w:val="28"/>
          <w:szCs w:val="28"/>
        </w:rPr>
        <w:t>乙方逾期完成评估工作或逾期提交报告的，每逾期1日应按合同总额的</w:t>
      </w:r>
      <w:r>
        <w:rPr>
          <w:rFonts w:hint="eastAsia" w:ascii="宋体" w:hAnsi="宋体"/>
          <w:sz w:val="28"/>
          <w:szCs w:val="28"/>
          <w:lang w:eastAsia="zh-CN"/>
        </w:rPr>
        <w:t>1</w:t>
      </w:r>
      <w:r>
        <w:rPr>
          <w:rFonts w:hint="eastAsia" w:ascii="宋体" w:hAnsi="宋体"/>
          <w:sz w:val="28"/>
          <w:szCs w:val="28"/>
        </w:rPr>
        <w:t>%承担违约金，逾期超过</w:t>
      </w:r>
      <w:r>
        <w:rPr>
          <w:rFonts w:hint="eastAsia" w:ascii="宋体" w:hAnsi="宋体"/>
          <w:sz w:val="28"/>
          <w:szCs w:val="28"/>
          <w:lang w:eastAsia="zh-CN"/>
        </w:rPr>
        <w:t>7</w:t>
      </w:r>
      <w:r>
        <w:rPr>
          <w:rFonts w:hint="eastAsia" w:ascii="宋体" w:hAnsi="宋体"/>
          <w:sz w:val="28"/>
          <w:szCs w:val="28"/>
        </w:rPr>
        <w:t>日的，甲方有权解除合同，乙方退还全部费用并按照合同总额的</w:t>
      </w:r>
      <w:r>
        <w:rPr>
          <w:rFonts w:hint="eastAsia" w:ascii="宋体" w:hAnsi="宋体"/>
          <w:sz w:val="28"/>
          <w:szCs w:val="28"/>
          <w:lang w:eastAsia="zh-CN"/>
        </w:rPr>
        <w:t>3</w:t>
      </w:r>
      <w:r>
        <w:rPr>
          <w:rFonts w:hint="eastAsia" w:ascii="宋体" w:hAnsi="宋体"/>
          <w:sz w:val="28"/>
          <w:szCs w:val="28"/>
          <w:lang w:val="en-US" w:eastAsia="zh-CN"/>
        </w:rPr>
        <w:t>0</w:t>
      </w:r>
      <w:r>
        <w:rPr>
          <w:rFonts w:hint="eastAsia" w:ascii="宋体" w:hAnsi="宋体"/>
          <w:sz w:val="28"/>
          <w:szCs w:val="28"/>
        </w:rPr>
        <w:t>%承担违约金。</w:t>
      </w:r>
    </w:p>
    <w:p w14:paraId="67082A81">
      <w:pPr>
        <w:spacing w:line="360" w:lineRule="auto"/>
        <w:ind w:firstLine="560" w:firstLineChars="200"/>
        <w:rPr>
          <w:rFonts w:hint="eastAsia" w:ascii="宋体" w:hAnsi="宋体"/>
          <w:sz w:val="28"/>
          <w:szCs w:val="28"/>
        </w:rPr>
      </w:pPr>
      <w:r>
        <w:rPr>
          <w:rFonts w:hint="eastAsia" w:ascii="宋体" w:hAnsi="宋体"/>
          <w:sz w:val="28"/>
          <w:szCs w:val="28"/>
        </w:rPr>
        <w:t>九、在合同履行中发生争议，向甲方所在地人民法院起诉。</w:t>
      </w:r>
    </w:p>
    <w:p w14:paraId="3AFF6007">
      <w:pPr>
        <w:spacing w:line="360" w:lineRule="auto"/>
        <w:ind w:firstLine="560" w:firstLineChars="200"/>
        <w:rPr>
          <w:rFonts w:hint="eastAsia" w:ascii="宋体" w:hAnsi="宋体"/>
          <w:sz w:val="28"/>
          <w:szCs w:val="28"/>
        </w:rPr>
      </w:pPr>
      <w:r>
        <w:rPr>
          <w:rFonts w:hint="eastAsia" w:ascii="宋体" w:hAnsi="宋体"/>
          <w:sz w:val="28"/>
          <w:szCs w:val="28"/>
        </w:rPr>
        <w:t>十、本合同在双方签字盖章之日起生效，有效期至付清消防安全评估费用和交付评估报告后终止。本合同一式</w:t>
      </w:r>
      <w:r>
        <w:rPr>
          <w:rFonts w:hint="eastAsia" w:ascii="宋体" w:hAnsi="宋体"/>
          <w:sz w:val="28"/>
          <w:szCs w:val="28"/>
          <w:u w:val="single"/>
        </w:rPr>
        <w:t xml:space="preserve"> </w:t>
      </w:r>
      <w:r>
        <w:rPr>
          <w:rFonts w:hint="eastAsia" w:ascii="宋体" w:hAnsi="宋体"/>
          <w:sz w:val="28"/>
          <w:szCs w:val="28"/>
          <w:u w:val="single"/>
          <w:lang w:val="en-US" w:eastAsia="zh-CN"/>
        </w:rPr>
        <w:t>陆</w:t>
      </w:r>
      <w:r>
        <w:rPr>
          <w:rFonts w:hint="eastAsia" w:ascii="宋体" w:hAnsi="宋体"/>
          <w:sz w:val="28"/>
          <w:szCs w:val="28"/>
          <w:u w:val="single"/>
        </w:rPr>
        <w:t xml:space="preserve"> </w:t>
      </w:r>
      <w:r>
        <w:rPr>
          <w:rFonts w:hint="eastAsia" w:ascii="宋体" w:hAnsi="宋体"/>
          <w:sz w:val="28"/>
          <w:szCs w:val="28"/>
        </w:rPr>
        <w:t>份，甲方持</w:t>
      </w:r>
      <w:r>
        <w:rPr>
          <w:rFonts w:hint="eastAsia" w:ascii="宋体" w:hAnsi="宋体"/>
          <w:sz w:val="28"/>
          <w:szCs w:val="28"/>
          <w:u w:val="single"/>
        </w:rPr>
        <w:t xml:space="preserve"> </w:t>
      </w:r>
      <w:r>
        <w:rPr>
          <w:rFonts w:hint="eastAsia" w:ascii="宋体" w:hAnsi="宋体"/>
          <w:sz w:val="28"/>
          <w:szCs w:val="28"/>
          <w:u w:val="single"/>
          <w:lang w:eastAsia="zh-CN"/>
        </w:rPr>
        <w:t>肆</w:t>
      </w:r>
      <w:r>
        <w:rPr>
          <w:rFonts w:hint="eastAsia" w:ascii="宋体" w:hAnsi="宋体"/>
          <w:sz w:val="28"/>
          <w:szCs w:val="28"/>
          <w:u w:val="single"/>
        </w:rPr>
        <w:t xml:space="preserve"> </w:t>
      </w:r>
      <w:r>
        <w:rPr>
          <w:rFonts w:hint="eastAsia" w:ascii="宋体" w:hAnsi="宋体"/>
          <w:sz w:val="28"/>
          <w:szCs w:val="28"/>
        </w:rPr>
        <w:t>份，乙方持</w:t>
      </w:r>
      <w:r>
        <w:rPr>
          <w:rFonts w:hint="eastAsia" w:ascii="宋体" w:hAnsi="宋体"/>
          <w:sz w:val="28"/>
          <w:szCs w:val="28"/>
          <w:u w:val="single"/>
        </w:rPr>
        <w:t xml:space="preserve"> </w:t>
      </w:r>
      <w:r>
        <w:rPr>
          <w:rFonts w:hint="eastAsia" w:ascii="宋体" w:hAnsi="宋体"/>
          <w:sz w:val="28"/>
          <w:szCs w:val="28"/>
          <w:u w:val="single"/>
          <w:lang w:eastAsia="zh-CN"/>
        </w:rPr>
        <w:t>贰</w:t>
      </w:r>
      <w:r>
        <w:rPr>
          <w:rFonts w:hint="eastAsia" w:ascii="宋体" w:hAnsi="宋体"/>
          <w:sz w:val="28"/>
          <w:szCs w:val="28"/>
          <w:u w:val="single"/>
        </w:rPr>
        <w:t xml:space="preserve"> </w:t>
      </w:r>
      <w:r>
        <w:rPr>
          <w:rFonts w:hint="eastAsia" w:ascii="宋体" w:hAnsi="宋体"/>
          <w:sz w:val="28"/>
          <w:szCs w:val="28"/>
        </w:rPr>
        <w:t>份，具有同等法律效力。</w:t>
      </w:r>
    </w:p>
    <w:p w14:paraId="14354C14">
      <w:pPr>
        <w:spacing w:line="360" w:lineRule="auto"/>
        <w:ind w:firstLine="560" w:firstLineChars="200"/>
        <w:rPr>
          <w:rFonts w:hint="eastAsia" w:ascii="宋体" w:hAnsi="宋体"/>
          <w:sz w:val="28"/>
          <w:szCs w:val="28"/>
        </w:rPr>
      </w:pPr>
    </w:p>
    <w:p w14:paraId="432A1E73">
      <w:pPr>
        <w:pStyle w:val="9"/>
        <w:spacing w:line="360" w:lineRule="auto"/>
        <w:ind w:left="5600" w:hanging="5600" w:hangingChars="2000"/>
        <w:rPr>
          <w:rFonts w:hint="eastAsia" w:ascii="宋体" w:hAnsi="宋体"/>
          <w:sz w:val="28"/>
          <w:szCs w:val="28"/>
        </w:rPr>
      </w:pPr>
    </w:p>
    <w:p w14:paraId="77B5D51F">
      <w:pPr>
        <w:ind w:left="5880" w:hanging="5880" w:hangingChars="2100"/>
        <w:rPr>
          <w:rFonts w:hint="eastAsia" w:ascii="宋体" w:hAnsi="宋体"/>
          <w:sz w:val="28"/>
          <w:szCs w:val="28"/>
        </w:rPr>
      </w:pPr>
      <w:r>
        <w:rPr>
          <w:rFonts w:hint="eastAsia" w:ascii="宋体" w:hAnsi="宋体"/>
          <w:sz w:val="28"/>
          <w:szCs w:val="28"/>
        </w:rPr>
        <w:t>甲方（盖章）:</w:t>
      </w:r>
      <w:r>
        <w:rPr>
          <w:rFonts w:hint="eastAsia" w:ascii="宋体" w:hAnsi="宋体" w:cs="Times New Roman"/>
          <w:i w:val="0"/>
          <w:iCs w:val="0"/>
          <w:caps w:val="0"/>
          <w:spacing w:val="0"/>
          <w:sz w:val="28"/>
          <w:szCs w:val="28"/>
          <w:u w:val="none"/>
          <w:shd w:val="clear"/>
          <w:lang w:val="en-US" w:eastAsia="zh-CN"/>
        </w:rPr>
        <w:t xml:space="preserve">                        </w:t>
      </w:r>
      <w:r>
        <w:rPr>
          <w:rFonts w:hint="eastAsia" w:ascii="宋体" w:hAnsi="宋体"/>
          <w:sz w:val="28"/>
          <w:szCs w:val="28"/>
        </w:rPr>
        <w:t>乙方（盖章）：</w:t>
      </w:r>
    </w:p>
    <w:p w14:paraId="0B27715D">
      <w:pPr>
        <w:pStyle w:val="9"/>
        <w:spacing w:line="360" w:lineRule="auto"/>
        <w:ind w:left="6860" w:leftChars="0" w:hanging="6860" w:hangingChars="2450"/>
        <w:rPr>
          <w:rFonts w:hint="eastAsia" w:ascii="宋体" w:hAnsi="宋体"/>
          <w:sz w:val="28"/>
          <w:szCs w:val="28"/>
        </w:rPr>
      </w:pPr>
      <w:r>
        <w:rPr>
          <w:rFonts w:hint="eastAsia" w:ascii="宋体" w:hAnsi="宋体"/>
          <w:sz w:val="28"/>
          <w:szCs w:val="28"/>
        </w:rPr>
        <w:t>地    址：</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sz w:val="28"/>
          <w:szCs w:val="28"/>
        </w:rPr>
        <w:t>地    址：</w:t>
      </w:r>
    </w:p>
    <w:p w14:paraId="4360B565">
      <w:pPr>
        <w:pStyle w:val="9"/>
        <w:spacing w:line="360" w:lineRule="auto"/>
        <w:ind w:firstLine="0" w:firstLineChars="0"/>
        <w:rPr>
          <w:rFonts w:hint="eastAsia" w:ascii="宋体" w:hAnsi="宋体"/>
          <w:sz w:val="28"/>
          <w:szCs w:val="28"/>
        </w:rPr>
      </w:pPr>
      <w:r>
        <w:rPr>
          <w:rFonts w:hint="eastAsia" w:ascii="宋体" w:hAnsi="宋体"/>
          <w:sz w:val="28"/>
          <w:szCs w:val="28"/>
        </w:rPr>
        <w:t xml:space="preserve">电    话：                        </w:t>
      </w:r>
      <w:r>
        <w:rPr>
          <w:rFonts w:hint="eastAsia" w:ascii="宋体" w:hAnsi="宋体"/>
          <w:sz w:val="28"/>
          <w:szCs w:val="28"/>
          <w:lang w:val="en-US" w:eastAsia="zh-CN"/>
        </w:rPr>
        <w:t xml:space="preserve">   </w:t>
      </w:r>
      <w:r>
        <w:rPr>
          <w:rFonts w:hint="eastAsia" w:ascii="宋体" w:hAnsi="宋体"/>
          <w:sz w:val="28"/>
          <w:szCs w:val="28"/>
        </w:rPr>
        <w:t>电    话：</w:t>
      </w:r>
      <w:r>
        <w:rPr>
          <w:rFonts w:hint="eastAsia" w:ascii="宋体" w:hAnsi="宋体"/>
          <w:sz w:val="28"/>
          <w:szCs w:val="28"/>
          <w:lang w:eastAsia="zh-CN"/>
        </w:rPr>
        <w:t xml:space="preserve"> </w:t>
      </w:r>
    </w:p>
    <w:p w14:paraId="1FC2A100">
      <w:pPr>
        <w:pStyle w:val="9"/>
        <w:spacing w:line="360" w:lineRule="auto"/>
        <w:ind w:firstLine="0" w:firstLineChars="0"/>
        <w:rPr>
          <w:rFonts w:hint="eastAsia" w:ascii="宋体" w:hAnsi="宋体"/>
          <w:sz w:val="28"/>
          <w:szCs w:val="28"/>
        </w:rPr>
      </w:pPr>
      <w:r>
        <w:rPr>
          <w:rFonts w:hint="eastAsia" w:ascii="宋体" w:hAnsi="宋体"/>
          <w:sz w:val="28"/>
          <w:szCs w:val="28"/>
        </w:rPr>
        <w:t xml:space="preserve">法人代表（委托代表）：            </w:t>
      </w:r>
      <w:r>
        <w:rPr>
          <w:rFonts w:hint="eastAsia" w:ascii="宋体" w:hAnsi="宋体"/>
          <w:sz w:val="28"/>
          <w:szCs w:val="28"/>
          <w:lang w:val="en-US" w:eastAsia="zh-CN"/>
        </w:rPr>
        <w:t xml:space="preserve">   </w:t>
      </w:r>
      <w:r>
        <w:rPr>
          <w:rFonts w:hint="eastAsia" w:ascii="宋体" w:hAnsi="宋体"/>
          <w:sz w:val="28"/>
          <w:szCs w:val="28"/>
        </w:rPr>
        <w:t>法人代表（委托代表）：</w:t>
      </w:r>
    </w:p>
    <w:p w14:paraId="500EF23C">
      <w:pPr>
        <w:pStyle w:val="9"/>
        <w:spacing w:line="360" w:lineRule="auto"/>
        <w:ind w:firstLine="0" w:firstLineChars="0"/>
        <w:rPr>
          <w:rFonts w:hint="eastAsia" w:ascii="宋体" w:hAnsi="宋体"/>
          <w:sz w:val="24"/>
          <w:szCs w:val="24"/>
        </w:rPr>
      </w:pPr>
      <w:r>
        <w:rPr>
          <w:rFonts w:hint="eastAsia" w:ascii="宋体" w:hAnsi="宋体"/>
          <w:sz w:val="28"/>
          <w:szCs w:val="28"/>
        </w:rPr>
        <w:t xml:space="preserve">签订日期：     年     月     日       </w:t>
      </w:r>
    </w:p>
    <w:sectPr>
      <w:footerReference r:id="rId3" w:type="default"/>
      <w:pgSz w:w="11906" w:h="16838"/>
      <w:pgMar w:top="1134" w:right="1134" w:bottom="85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58107">
    <w:pPr>
      <w:pStyle w:val="3"/>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C"/>
    <w:rsid w:val="00010D32"/>
    <w:rsid w:val="0002019E"/>
    <w:rsid w:val="00055D13"/>
    <w:rsid w:val="000561FD"/>
    <w:rsid w:val="00057ED7"/>
    <w:rsid w:val="00063A03"/>
    <w:rsid w:val="00073AF9"/>
    <w:rsid w:val="00076569"/>
    <w:rsid w:val="00080E62"/>
    <w:rsid w:val="0008112D"/>
    <w:rsid w:val="000A075B"/>
    <w:rsid w:val="000C5626"/>
    <w:rsid w:val="000E1D3A"/>
    <w:rsid w:val="000F14FB"/>
    <w:rsid w:val="000F19A8"/>
    <w:rsid w:val="0010456D"/>
    <w:rsid w:val="00104B09"/>
    <w:rsid w:val="0011144F"/>
    <w:rsid w:val="001139F7"/>
    <w:rsid w:val="00115E15"/>
    <w:rsid w:val="001202B8"/>
    <w:rsid w:val="00121959"/>
    <w:rsid w:val="00123D0C"/>
    <w:rsid w:val="00126F7E"/>
    <w:rsid w:val="00151B71"/>
    <w:rsid w:val="00165CA8"/>
    <w:rsid w:val="00167AF0"/>
    <w:rsid w:val="00172B0B"/>
    <w:rsid w:val="00173E3A"/>
    <w:rsid w:val="00195490"/>
    <w:rsid w:val="001B4E41"/>
    <w:rsid w:val="001D36C0"/>
    <w:rsid w:val="002249CF"/>
    <w:rsid w:val="002333D5"/>
    <w:rsid w:val="002A1254"/>
    <w:rsid w:val="002A7933"/>
    <w:rsid w:val="002B1071"/>
    <w:rsid w:val="002C3515"/>
    <w:rsid w:val="002C39E9"/>
    <w:rsid w:val="002C5B74"/>
    <w:rsid w:val="002E0A2F"/>
    <w:rsid w:val="002E698F"/>
    <w:rsid w:val="002F0A64"/>
    <w:rsid w:val="003022D9"/>
    <w:rsid w:val="0032181C"/>
    <w:rsid w:val="003257D4"/>
    <w:rsid w:val="00377C3E"/>
    <w:rsid w:val="003934FE"/>
    <w:rsid w:val="003A5289"/>
    <w:rsid w:val="003C3DA0"/>
    <w:rsid w:val="003C539D"/>
    <w:rsid w:val="003D5760"/>
    <w:rsid w:val="003E58E1"/>
    <w:rsid w:val="003F519A"/>
    <w:rsid w:val="003F60DA"/>
    <w:rsid w:val="0041275C"/>
    <w:rsid w:val="004160DE"/>
    <w:rsid w:val="004214B1"/>
    <w:rsid w:val="0042678E"/>
    <w:rsid w:val="0044026A"/>
    <w:rsid w:val="00442026"/>
    <w:rsid w:val="00447B7A"/>
    <w:rsid w:val="004642B6"/>
    <w:rsid w:val="00466E6B"/>
    <w:rsid w:val="00467331"/>
    <w:rsid w:val="00472E14"/>
    <w:rsid w:val="00480E18"/>
    <w:rsid w:val="004902C2"/>
    <w:rsid w:val="004A5D48"/>
    <w:rsid w:val="004D67A1"/>
    <w:rsid w:val="004F00EF"/>
    <w:rsid w:val="00540292"/>
    <w:rsid w:val="00545EF9"/>
    <w:rsid w:val="005465E4"/>
    <w:rsid w:val="0058346C"/>
    <w:rsid w:val="00596217"/>
    <w:rsid w:val="005B15D9"/>
    <w:rsid w:val="005B38C1"/>
    <w:rsid w:val="005D6203"/>
    <w:rsid w:val="0064620C"/>
    <w:rsid w:val="00650856"/>
    <w:rsid w:val="00655709"/>
    <w:rsid w:val="00664B3E"/>
    <w:rsid w:val="006700CC"/>
    <w:rsid w:val="0069548B"/>
    <w:rsid w:val="006D2991"/>
    <w:rsid w:val="00706403"/>
    <w:rsid w:val="0072330D"/>
    <w:rsid w:val="0073406B"/>
    <w:rsid w:val="0074711A"/>
    <w:rsid w:val="00752871"/>
    <w:rsid w:val="00761E2F"/>
    <w:rsid w:val="00770A58"/>
    <w:rsid w:val="00770DD2"/>
    <w:rsid w:val="00780446"/>
    <w:rsid w:val="007A6FC5"/>
    <w:rsid w:val="007D616B"/>
    <w:rsid w:val="008012DE"/>
    <w:rsid w:val="00824EFA"/>
    <w:rsid w:val="0083107E"/>
    <w:rsid w:val="00843DC1"/>
    <w:rsid w:val="0084666D"/>
    <w:rsid w:val="008575A5"/>
    <w:rsid w:val="00861DCA"/>
    <w:rsid w:val="00865806"/>
    <w:rsid w:val="00884642"/>
    <w:rsid w:val="0089511F"/>
    <w:rsid w:val="008C1DFA"/>
    <w:rsid w:val="008D1823"/>
    <w:rsid w:val="008D3741"/>
    <w:rsid w:val="008D7491"/>
    <w:rsid w:val="008E2C73"/>
    <w:rsid w:val="00900517"/>
    <w:rsid w:val="0092070A"/>
    <w:rsid w:val="00935E89"/>
    <w:rsid w:val="00956EB2"/>
    <w:rsid w:val="009A2007"/>
    <w:rsid w:val="009B4D3A"/>
    <w:rsid w:val="009C7FC8"/>
    <w:rsid w:val="009E448E"/>
    <w:rsid w:val="009E5A6C"/>
    <w:rsid w:val="009F3E81"/>
    <w:rsid w:val="009F4A9E"/>
    <w:rsid w:val="00A11F0B"/>
    <w:rsid w:val="00A13439"/>
    <w:rsid w:val="00A1556C"/>
    <w:rsid w:val="00A228ED"/>
    <w:rsid w:val="00A30C6D"/>
    <w:rsid w:val="00A529E1"/>
    <w:rsid w:val="00A73A07"/>
    <w:rsid w:val="00A74376"/>
    <w:rsid w:val="00A83F97"/>
    <w:rsid w:val="00A922C5"/>
    <w:rsid w:val="00A92545"/>
    <w:rsid w:val="00AA3A37"/>
    <w:rsid w:val="00AB04C5"/>
    <w:rsid w:val="00AC7FB1"/>
    <w:rsid w:val="00AE4F13"/>
    <w:rsid w:val="00AE5DC4"/>
    <w:rsid w:val="00AF63E9"/>
    <w:rsid w:val="00B07635"/>
    <w:rsid w:val="00B132A2"/>
    <w:rsid w:val="00B41A84"/>
    <w:rsid w:val="00B470F8"/>
    <w:rsid w:val="00B515BA"/>
    <w:rsid w:val="00B70906"/>
    <w:rsid w:val="00B7290E"/>
    <w:rsid w:val="00B75FD3"/>
    <w:rsid w:val="00B91D69"/>
    <w:rsid w:val="00B921C2"/>
    <w:rsid w:val="00B9648E"/>
    <w:rsid w:val="00B97AD7"/>
    <w:rsid w:val="00BB76A3"/>
    <w:rsid w:val="00BB7D26"/>
    <w:rsid w:val="00BE1B67"/>
    <w:rsid w:val="00C006BA"/>
    <w:rsid w:val="00C178A4"/>
    <w:rsid w:val="00C27404"/>
    <w:rsid w:val="00C372EC"/>
    <w:rsid w:val="00C40392"/>
    <w:rsid w:val="00C537BB"/>
    <w:rsid w:val="00C84A51"/>
    <w:rsid w:val="00C97584"/>
    <w:rsid w:val="00CB2E0E"/>
    <w:rsid w:val="00CC29B8"/>
    <w:rsid w:val="00CC4D00"/>
    <w:rsid w:val="00CC5B07"/>
    <w:rsid w:val="00CD7552"/>
    <w:rsid w:val="00D05FD6"/>
    <w:rsid w:val="00D078C7"/>
    <w:rsid w:val="00D12C37"/>
    <w:rsid w:val="00D45C47"/>
    <w:rsid w:val="00D61E6B"/>
    <w:rsid w:val="00D63B98"/>
    <w:rsid w:val="00D82F44"/>
    <w:rsid w:val="00D900C7"/>
    <w:rsid w:val="00DB6984"/>
    <w:rsid w:val="00DF1DE6"/>
    <w:rsid w:val="00DF287F"/>
    <w:rsid w:val="00E009E7"/>
    <w:rsid w:val="00E2307A"/>
    <w:rsid w:val="00E468B8"/>
    <w:rsid w:val="00E548FF"/>
    <w:rsid w:val="00E55E68"/>
    <w:rsid w:val="00E719D7"/>
    <w:rsid w:val="00E8420C"/>
    <w:rsid w:val="00E90200"/>
    <w:rsid w:val="00E9193B"/>
    <w:rsid w:val="00E93354"/>
    <w:rsid w:val="00EB1069"/>
    <w:rsid w:val="00EE7C40"/>
    <w:rsid w:val="00F11B2C"/>
    <w:rsid w:val="00F2497F"/>
    <w:rsid w:val="00F465F7"/>
    <w:rsid w:val="00F46F8C"/>
    <w:rsid w:val="00F55AED"/>
    <w:rsid w:val="00F57B8E"/>
    <w:rsid w:val="00F83B39"/>
    <w:rsid w:val="00F86A6B"/>
    <w:rsid w:val="00F86B03"/>
    <w:rsid w:val="00F9653F"/>
    <w:rsid w:val="00FB2F82"/>
    <w:rsid w:val="00FC425B"/>
    <w:rsid w:val="00FC469C"/>
    <w:rsid w:val="00FD433C"/>
    <w:rsid w:val="00FE4E18"/>
    <w:rsid w:val="0215406B"/>
    <w:rsid w:val="10E16B8A"/>
    <w:rsid w:val="18C54C02"/>
    <w:rsid w:val="273C78FC"/>
    <w:rsid w:val="29143BC2"/>
    <w:rsid w:val="29683EFE"/>
    <w:rsid w:val="2AFD3DE1"/>
    <w:rsid w:val="2D4047B9"/>
    <w:rsid w:val="3168109A"/>
    <w:rsid w:val="370216DC"/>
    <w:rsid w:val="42FD0505"/>
    <w:rsid w:val="44D47735"/>
    <w:rsid w:val="597933D0"/>
    <w:rsid w:val="66013960"/>
    <w:rsid w:val="66C95231"/>
    <w:rsid w:val="6AE34339"/>
    <w:rsid w:val="6BBF520B"/>
    <w:rsid w:val="733F6808"/>
    <w:rsid w:val="73FE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1"/>
    <w:link w:val="3"/>
    <w:qFormat/>
    <w:uiPriority w:val="0"/>
    <w:rPr>
      <w:kern w:val="2"/>
      <w:sz w:val="18"/>
      <w:szCs w:val="18"/>
    </w:rPr>
  </w:style>
  <w:style w:type="character" w:customStyle="1" w:styleId="8">
    <w:name w:val="页眉 字符"/>
    <w:link w:val="4"/>
    <w:qFormat/>
    <w:uiPriority w:val="0"/>
    <w:rPr>
      <w:kern w:val="2"/>
      <w:sz w:val="18"/>
      <w:szCs w:val="18"/>
    </w:rPr>
  </w:style>
  <w:style w:type="paragraph" w:styleId="9">
    <w:name w:val="List Paragraph"/>
    <w:basedOn w:val="1"/>
    <w:qFormat/>
    <w:uiPriority w:val="0"/>
    <w:pPr>
      <w:ind w:firstLine="420" w:firstLineChars="200"/>
    </w:pPr>
    <w:rPr>
      <w:rFonts w:ascii="Calibri" w:hAnsi="Calibri"/>
      <w:szCs w:val="22"/>
    </w:rPr>
  </w:style>
  <w:style w:type="paragraph" w:customStyle="1" w:styleId="10">
    <w:name w:val="列出段落1"/>
    <w:basedOn w:val="1"/>
    <w:unhideWhenUsed/>
    <w:qFormat/>
    <w:uiPriority w:val="99"/>
    <w:pPr>
      <w:ind w:firstLine="420" w:firstLineChars="200"/>
    </w:pPr>
  </w:style>
  <w:style w:type="character" w:customStyle="1" w:styleId="11">
    <w:name w:val="页脚 字符"/>
    <w:basedOn w:val="6"/>
    <w:qFormat/>
    <w:uiPriority w:val="99"/>
  </w:style>
  <w:style w:type="character" w:customStyle="1" w:styleId="12">
    <w:name w:val="批注框文本 字符"/>
    <w:basedOn w:val="6"/>
    <w:link w:val="2"/>
    <w:qFormat/>
    <w:uiPriority w:val="0"/>
    <w:rPr>
      <w:kern w:val="2"/>
      <w:sz w:val="18"/>
      <w:szCs w:val="18"/>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1549</Words>
  <Characters>1571</Characters>
  <Lines>13</Lines>
  <Paragraphs>3</Paragraphs>
  <TotalTime>0</TotalTime>
  <ScaleCrop>false</ScaleCrop>
  <LinksUpToDate>false</LinksUpToDate>
  <CharactersWithSpaces>1847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2022-05-25T07:48:00Z</dcterms:created>
  <dc:creator>微软用户</dc:creator>
  <cp:lastModifiedBy>小毅哥</cp:lastModifiedBy>
  <cp:lastPrinted>2022-05-25T07:40:00Z</cp:lastPrinted>
  <dcterms:modified xsi:type="dcterms:W3CDTF">2026-04-21T09:21:02Z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eyJoZGlkIjoiNjYyNzRlYTVmODkwMzQ3MWExOWQ4YTAxYWFiNWZmNDAiLCJ1c2VySWQiOiIxMTI0Mzg4MzY3In0=</vt:lpwstr>
  </property>
  <property fmtid="{D5CDD505-2E9C-101B-9397-08002B2CF9AE}" pid="4" name="ICV">
    <vt:lpwstr>9325DA60B2594141AC9B700396C13A10_13</vt:lpwstr>
  </property>
</Properties>
</file>