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F370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5EAD7FA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报价函</w:t>
      </w:r>
    </w:p>
    <w:p w14:paraId="672C5C2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6CD82C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德阳高新建材有限公司：</w:t>
      </w:r>
    </w:p>
    <w:p w14:paraId="4A579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德阳高新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建材有限公司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租赁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移动破碎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设备、移动筛分设备事项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，结合本项目特点及租赁内容，经仔细研究决定，我方（单位名称）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租赁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费金额为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元/月（精确到小数点后两位）（大写：人民币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）。</w:t>
      </w:r>
    </w:p>
    <w:p w14:paraId="195592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3AC24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注：所有报价均用人民币表示，该费用为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设备租赁固定包干价，包含但不限于：设备租赁费、设备进场/退场运输费、装卸费、安装调试费、设备基础保险费等，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完成本项目约定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租赁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的全部费用，无任何额外收费。</w:t>
      </w:r>
    </w:p>
    <w:p w14:paraId="76553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775F8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2C4A0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单位名称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（盖单位公章）</w:t>
      </w:r>
    </w:p>
    <w:p w14:paraId="33FE8E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</w:t>
      </w:r>
    </w:p>
    <w:p w14:paraId="39137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       </w:t>
      </w:r>
    </w:p>
    <w:p w14:paraId="2404A7CF"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日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600F28-D669-482B-ABDB-67FC14AB6C3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F8E30A7-DAD8-497D-91DE-E764696149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81B7D3-CB1E-4643-89DA-17BB509D12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C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ascii="宋体" w:hAnsi="Courier New"/>
      <w:sz w:val="30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next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2026-04-24T02:57:51Z</dcterms:created>
  <dc:creator>47517</dc:creator>
  <cp:lastModifiedBy>王</cp:lastModifiedBy>
  <dcterms:modified xsi:type="dcterms:W3CDTF">2026-04-24T02:57:54Z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eyJoZGlkIjoiMmIxYmRjMmQ4YThhMWIxNmY5MzcyZjE3MWRkMmUyYzciLCJ1c2VySWQiOiI0MjY4NTYyMjgifQ==</vt:lpwstr>
  </property>
  <property fmtid="{D5CDD505-2E9C-101B-9397-08002B2CF9AE}" pid="4" name="ICV">
    <vt:lpwstr>090FF85468B04658A60BDCFC02A0059E_12</vt:lpwstr>
  </property>
</Properties>
</file>