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德阳高新发展有限公司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>马牧河防洪治理工程土地报征可行性研究报告编制服务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</w:rPr>
        <w:t>内容，经仔细研究决定，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u w:val="single"/>
          <w:lang w:val="en-US" w:eastAsia="zh-CN"/>
        </w:rPr>
        <w:t>可行性研究报告编制服务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20902AA3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917CF-4D9C-4D6A-8044-B2DAE2FFD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19AA26-565E-446D-8DC1-686ECE6F22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FD9D00-70CE-463D-92E4-806F920F43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56484E"/>
    <w:rsid w:val="0E76669D"/>
    <w:rsid w:val="0EC96B12"/>
    <w:rsid w:val="11672761"/>
    <w:rsid w:val="1775644C"/>
    <w:rsid w:val="194D59CD"/>
    <w:rsid w:val="24453254"/>
    <w:rsid w:val="2B6A4843"/>
    <w:rsid w:val="2B9F1392"/>
    <w:rsid w:val="2CCE7685"/>
    <w:rsid w:val="34053852"/>
    <w:rsid w:val="37F17BF7"/>
    <w:rsid w:val="4A153828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2026-06-12T02:56:20Z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