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BB1E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left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合同编号：</w:t>
      </w:r>
    </w:p>
    <w:p w14:paraId="0262BB2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3AE4C5C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704A838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27F49C5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7C5BC65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3E31BE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四方轻型自卸车内转</w:t>
      </w:r>
    </w:p>
    <w:p w14:paraId="0253A722">
      <w:pPr>
        <w:rPr>
          <w:rFonts w:hint="eastAsia"/>
        </w:rPr>
      </w:pPr>
    </w:p>
    <w:p w14:paraId="63C976B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运输服务合同</w:t>
      </w:r>
    </w:p>
    <w:p w14:paraId="250D74DA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77B40DFB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67C66E75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2B5A9A4E">
      <w:pPr>
        <w:pStyle w:val="2"/>
        <w:ind w:left="0" w:leftChars="0" w:firstLine="1898" w:firstLineChars="678"/>
        <w:jc w:val="both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甲方：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  <w:t>广汉市弘源建设发展有限公司</w:t>
      </w:r>
    </w:p>
    <w:p w14:paraId="25412D65">
      <w:pPr>
        <w:jc w:val="both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032CCBBB">
      <w:pPr>
        <w:ind w:left="0" w:leftChars="0" w:firstLine="1898" w:firstLineChars="678"/>
        <w:jc w:val="both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乙方：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           </w:t>
      </w:r>
    </w:p>
    <w:p w14:paraId="076A067C">
      <w:pPr>
        <w:pStyle w:val="2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</w:p>
    <w:p w14:paraId="65E74245">
      <w:pPr>
        <w:pStyle w:val="3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</w:p>
    <w:p w14:paraId="78EEB38C">
      <w:pP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</w:p>
    <w:p w14:paraId="48C48625">
      <w:pPr>
        <w:pStyle w:val="2"/>
        <w:rPr>
          <w:rFonts w:hint="eastAsia"/>
          <w:lang w:val="en-US" w:eastAsia="zh-CN"/>
        </w:rPr>
      </w:pPr>
    </w:p>
    <w:p w14:paraId="749FC41D">
      <w:pPr>
        <w:pStyle w:val="2"/>
        <w:jc w:val="center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签订日期：2026 年 月 日</w:t>
      </w:r>
    </w:p>
    <w:p w14:paraId="4F9D426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甲方：广汉市弘源建设发展有限公司</w:t>
      </w:r>
    </w:p>
    <w:p w14:paraId="6CD7EC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地址：__________________________________ </w:t>
      </w:r>
    </w:p>
    <w:p w14:paraId="397A3E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联系人：____________ </w:t>
      </w:r>
    </w:p>
    <w:p w14:paraId="395751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联系电话：____________</w:t>
      </w:r>
    </w:p>
    <w:p w14:paraId="1BAFED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乙方：________________________ </w:t>
      </w:r>
    </w:p>
    <w:p w14:paraId="33C20C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地址：__________________________________ </w:t>
      </w:r>
    </w:p>
    <w:p w14:paraId="5949BE4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联系人：____________ </w:t>
      </w:r>
    </w:p>
    <w:p w14:paraId="520353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联系电话：____________</w:t>
      </w:r>
    </w:p>
    <w:p w14:paraId="2272D5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依据《中华人民共和国民法典》《中华人民共和国道路交通安全法》《中华人民共和国公路法》《道路运输条例》等法律法规，结合三星堆遗址区周边拆迁建筑垃圾内转运输项目实际需求，甲乙双方本着平等自愿、公平诚信、权责统一原则，就乙方为甲方提供额定装载容积约 4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方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轻型自卸车建筑垃圾场内转运服务事宜，订立本合同，共同遵照执行。</w:t>
      </w:r>
    </w:p>
    <w:p w14:paraId="30E3510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第一条 项目概况</w:t>
      </w:r>
    </w:p>
    <w:p w14:paraId="2516079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项目名称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：三星堆遗址区周边拆迁建筑垃圾四方轻型自卸车内转运输服务</w:t>
      </w:r>
    </w:p>
    <w:p w14:paraId="7C7A6C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项目</w:t>
      </w: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地点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：三星堆遗址区周边拆迁指定作业区域</w:t>
      </w:r>
    </w:p>
    <w:p w14:paraId="7DBA65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项目</w:t>
      </w: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内容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：三星堆拆迁建筑垃圾场内短途转运，零散建筑垃圾统一转运至指定中转堆场，后续由大型车辆外运至甲方建筑垃圾调配场。</w:t>
      </w:r>
    </w:p>
    <w:p w14:paraId="42D9860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default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第二条 服务</w:t>
      </w:r>
      <w:r>
        <w:rPr>
          <w:rFonts w:hint="default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  <w:lang w:val="en-US" w:eastAsia="zh-CN"/>
        </w:rPr>
        <w:t>内容</w:t>
      </w:r>
    </w:p>
    <w:p w14:paraId="043BCB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乙方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负责建筑垃圾人工/机械装车、场内</w:t>
      </w: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0-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3.5公里以内转运、卸车及规范堆放</w:t>
      </w: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打堆</w:t>
      </w: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。</w:t>
      </w:r>
    </w:p>
    <w:p w14:paraId="3227A72E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/>
        </w:rPr>
        <w:t>乙方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</w:rPr>
        <w:t>负责作业区域场地平整、道路清扫、扬尘管控、裸土覆盖、现场安全防护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eastAsia="zh-CN"/>
        </w:rPr>
        <w:t>。</w:t>
      </w:r>
    </w:p>
    <w:p w14:paraId="2599D8B5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/>
        </w:rPr>
        <w:t>乙方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</w:rPr>
        <w:t>负责作业全过程安全生产、文明施工、环保合规、人员管理、车辆调度、现场协调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eastAsia="zh-CN"/>
        </w:rPr>
        <w:t>。</w:t>
      </w:r>
    </w:p>
    <w:p w14:paraId="33B0F92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/>
        </w:rPr>
        <w:t>乙方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</w:rPr>
        <w:t>负责承担因作业产生的人员工资、车辆折旧、燃油、维修、保险、税费、管理费、合理利润等全部费用。</w:t>
      </w:r>
    </w:p>
    <w:p w14:paraId="3F01453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第三条 服务期限</w:t>
      </w:r>
    </w:p>
    <w:p w14:paraId="7C250D7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  <w:lang w:val="en-US" w:eastAsia="zh-CN"/>
        </w:rPr>
        <w:t>自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</w:rPr>
        <w:t>合同签订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  <w:lang w:val="en-US" w:eastAsia="zh-CN"/>
        </w:rPr>
        <w:t>之日起至项目建筑垃圾处置完成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</w:rPr>
        <w:t>若因地方政策调整，导致协议不能正常履行，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  <w:lang w:val="en-US" w:eastAsia="zh-CN"/>
        </w:rPr>
        <w:t>合同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</w:rPr>
        <w:t>自动终止，双方均不承担责任。</w:t>
      </w:r>
    </w:p>
    <w:p w14:paraId="1FEBBE0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第四条 计价标准与结算支付</w:t>
      </w:r>
    </w:p>
    <w:p w14:paraId="351419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单价约定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：综合包干单价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  <w:u w:val="single"/>
        </w:rPr>
        <w:t>元/车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u w:val="single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u w:val="single"/>
          <w:lang w:val="en-US" w:eastAsia="zh-CN"/>
        </w:rPr>
        <w:t>含税价，税率：9%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u w:val="single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，该价格为固定包干价，包含本合同第二条全部服务内容对应的所有成本、税费、合理利润，合同履行期间除双方书面补充协议外，单价不作调整。</w:t>
      </w:r>
    </w:p>
    <w:p w14:paraId="5F7E5F6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结算方式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：据实结算，以甲方现场管理人员签字确认的有效运输车次单据作为结算依据。</w:t>
      </w:r>
    </w:p>
    <w:p w14:paraId="7F2B50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支付流程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：乙方按月（或按批次）整理运输单据、出具合法、完整、有效的增值税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完税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发票及对应结算清单提交甲方；甲方审核无误后60个工作日内，通过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银行转账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支付对应运输服务费。</w:t>
      </w:r>
    </w:p>
    <w:p w14:paraId="44EDF28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乙方未按要求提供完整结算资料、合规发票的，甲方有权顺延付款，且不承担逾期付款违约金。</w:t>
      </w:r>
    </w:p>
    <w:p w14:paraId="37DACA4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第五条 乙方资质、车辆及人员要求</w:t>
      </w:r>
    </w:p>
    <w:p w14:paraId="76D2FC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具备合法有效的《道路运输经营许可证》；投入作业的4m³轻型自卸车辆具备完整行驶证、道路运输证、足额交强险及商业保险；驾驶员持有准驾相符驾驶证、道路运输从业人员资格证，乙方已为全部在岗驾驶员缴纳社会保险。</w:t>
      </w:r>
    </w:p>
    <w:p w14:paraId="750522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乙方拥有足额配套运输车辆、专业操作人员、配套装卸机械，具备健全安全、环保管理组织架构与资金保障能力，可满足甲方现场连续转运作业需求。</w:t>
      </w:r>
    </w:p>
    <w:p w14:paraId="6A82B5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乙方建立完善车辆安全管理制度、驾驶员安全教育培训制度、车辆运维台账，定期组织安全培训，留存培训记录备查。</w:t>
      </w:r>
    </w:p>
    <w:p w14:paraId="5488EF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全部运输车辆、固定行驶路线须提前向甲方及属地相关主管单位报备；运输路线、作业车辆需临时变更的，乙方须提前向甲方运输管理部门提交书面报备材料，经甲方同意后方可调整。</w:t>
      </w:r>
    </w:p>
    <w:p w14:paraId="0E6C361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第六条 双方权利与义务</w:t>
      </w:r>
    </w:p>
    <w:p w14:paraId="6971867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（一）甲方权利义务</w:t>
      </w:r>
    </w:p>
    <w:p w14:paraId="38B01C1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向乙方明确建筑垃圾堆放点位、中转堆场位置、场内行驶路线、扬尘及安全管控标准；</w:t>
      </w:r>
    </w:p>
    <w:p w14:paraId="1FAA8F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指派现场管理人员对乙方运输车次、作业规范、环保落实情况进行监督、登记；</w:t>
      </w:r>
    </w:p>
    <w:p w14:paraId="3F38027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有权对乙方违规运输、扬尘超标、安全防护不到位、车辆证件不全等行为下达整改通知，逾期未整改的，甲方有权扣除相应服务费或单方解除合同。</w:t>
      </w:r>
    </w:p>
    <w:p w14:paraId="1C5EB38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（二）乙方权利义务</w:t>
      </w:r>
    </w:p>
    <w:p w14:paraId="10BDF51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严格按照国家交通、环保、安全生产法律法规及甲方现场管理要求开展转运作业，严禁超限、超载、抛洒滴漏；</w:t>
      </w:r>
    </w:p>
    <w:p w14:paraId="1B5AFE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自行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承担车辆上路、场内作业产生的全部交通安全、环保处罚、人身损害、财产损失责任，若因乙方违规作业造成第三方损失、行政罚款，全部由乙方自行承担；给甲方造成损失的，乙方需全额赔偿；</w:t>
      </w:r>
    </w:p>
    <w:p w14:paraId="3AA7E1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保证作业车辆、驾驶员证件持续有效，保险按期续保，驾驶员社保连续缴纳，相关资料复印件提交甲方存档；</w:t>
      </w:r>
    </w:p>
    <w:p w14:paraId="526D280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服从甲方现场调度，遇汛期、重大考古保障、环保督查等特殊时段，按甲方要求调整作业时间、增加扬尘管控措施；</w:t>
      </w:r>
    </w:p>
    <w:p w14:paraId="55898B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运输过程中不得擅自倾倒建筑垃圾，严禁转运至甲方指定堆场以外区域，违者甲方有权终止合同并追究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法律责任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。</w:t>
      </w:r>
    </w:p>
    <w:p w14:paraId="769A052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第七条 安全、环保责任划分</w:t>
      </w:r>
    </w:p>
    <w:p w14:paraId="37470B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乙方为场内转运作业安全生产、环境保护第一责任主体，所有作业人员、运输车辆产生的安全事故、环保违规后果均由乙方独立承担全部经济、法律责任。</w:t>
      </w:r>
    </w:p>
    <w:p w14:paraId="34A967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因乙方未落实裸土覆盖、道路冲洗、车辆密闭、喷淋降尘等扬尘管控措施，被城管、生态环境、交通等部门处罚的，罚款由乙方全额承担。</w:t>
      </w:r>
    </w:p>
    <w:p w14:paraId="2CB53EA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发生车辆交通事故、人员工伤、第三方财产损毁的，全部赔偿、医疗、处置费用由乙方承担，与甲方无关；若甲方因此垫付费用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，甲方有权在应付运输款中直接抵扣。</w:t>
      </w:r>
    </w:p>
    <w:p w14:paraId="5D56E0D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第八条 违约责任</w:t>
      </w:r>
    </w:p>
    <w:p w14:paraId="3BB172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乙方车辆、人员证件缺失、保险过期、驾驶员未缴社保，甲方有权暂停结算，乙方限期3日内整改到位；逾期未整改，甲方可单方解除合同。</w:t>
      </w:r>
    </w:p>
    <w:p w14:paraId="7C2413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乙方未报备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擅自变更运输车辆、行驶路线，造成项目停工、主管部门检查的，甲方有权解除合同。</w:t>
      </w:r>
    </w:p>
    <w:p w14:paraId="3FF5FFF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乙方擅自乱倒建筑垃圾、车辆抛洒污染道路，甲方有权立即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解除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合同，乙方赔偿甲方全部损失。</w:t>
      </w:r>
    </w:p>
    <w:p w14:paraId="282026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甲方无正当理由逾期支付运输服务费，按当期应付未付款项同期银行活期存款利率支付逾期利息。</w:t>
      </w:r>
    </w:p>
    <w:p w14:paraId="7C47E8C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第九条 合同终止与退场</w:t>
      </w:r>
    </w:p>
    <w:p w14:paraId="0AF76F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项目建筑垃圾全部转运完毕，本合同自动终止；</w:t>
      </w:r>
    </w:p>
    <w:p w14:paraId="6CC7C3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乙方存在严重违规、拒不整改、重大安全环保事故的，甲方可单方书面通知解除合同，乙方须3日内完成现场车辆、人员退场，双方据实结算已完成工作量；</w:t>
      </w:r>
    </w:p>
    <w:p w14:paraId="0F1F5E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因政策、项目停工等不可抗力终止合同，乙方配合甲方完成现场清理、台账移交，甲方正常结算已发生运输费用，互不追责。</w:t>
      </w:r>
    </w:p>
    <w:p w14:paraId="4C1E8E6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第十条 争议解决</w:t>
      </w:r>
    </w:p>
    <w:p w14:paraId="5CE8D1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本合同履行过程中发生争议，甲乙双方优先友好协商；协商不成，任何一方可向</w:t>
      </w: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广汉市人民法院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提起诉讼。</w:t>
      </w:r>
    </w:p>
    <w:p w14:paraId="1106CE0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第十一条 其他约定</w:t>
      </w:r>
    </w:p>
    <w:p w14:paraId="7142C5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本合同未尽事宜，双方可签订书面补充协议，补充协议与本合同效力一致。</w:t>
      </w:r>
    </w:p>
    <w:p w14:paraId="786239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本合同一式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陆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份，甲方执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肆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份，乙方执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贰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份，自甲乙双方法定代表人/授权代表签字并加盖公章之日起生效，具有同等法律效力。</w:t>
      </w:r>
    </w:p>
    <w:p w14:paraId="6C1196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-36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</w:p>
    <w:p w14:paraId="4D0803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甲方（盖章）：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  <w:t>广汉市弘源建设发展有限公司</w:t>
      </w:r>
    </w:p>
    <w:p w14:paraId="52DCA2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法定代表人 / 授权代表（签字）： </w:t>
      </w:r>
    </w:p>
    <w:p w14:paraId="778A30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545BB8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乙方（盖章）：________________________ </w:t>
      </w:r>
    </w:p>
    <w:p w14:paraId="2B219B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法定代表人 / 授权代表（签字）： </w:t>
      </w:r>
    </w:p>
    <w:p w14:paraId="42806E9D">
      <w:pPr>
        <w:pStyle w:val="2"/>
        <w:rPr>
          <w:rFonts w:hint="default"/>
          <w:lang w:val="en-US" w:eastAsia="zh-CN"/>
        </w:rPr>
      </w:pPr>
    </w:p>
    <w:p w14:paraId="69041B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签订日期：2026 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62B3D"/>
    <w:rsid w:val="3B98493A"/>
    <w:rsid w:val="40D4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sz w:val="32"/>
      <w:szCs w:val="28"/>
    </w:rPr>
  </w:style>
  <w:style w:type="paragraph" w:styleId="3">
    <w:name w:val="Quote"/>
    <w:basedOn w:val="1"/>
    <w:next w:val="1"/>
    <w:qFormat/>
    <w:uiPriority w:val="0"/>
    <w:rPr>
      <w:rFonts w:ascii="Times New Roman" w:hAnsi="Times New Roman" w:eastAsia="宋体" w:cs="Times New Roman"/>
      <w:i/>
      <w:iCs/>
      <w:color w:val="000000"/>
      <w:sz w:val="21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rFonts w:ascii="Arial Unicode MS" w:hAnsi="Arial Unicode MS" w:eastAsia="Arial Unicode MS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2420</Words>
  <Characters>2590</Characters>
  <Lines>0</Lines>
  <Paragraphs>0</Paragraphs>
  <TotalTime>12</TotalTime>
  <ScaleCrop>false</ScaleCrop>
  <LinksUpToDate>false</LinksUpToDate>
  <CharactersWithSpaces>2652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2026-07-23T01:18:00Z</dcterms:created>
  <dc:creator>Administrator</dc:creator>
  <cp:lastModifiedBy>WPS_1719461108</cp:lastModifiedBy>
  <dcterms:modified xsi:type="dcterms:W3CDTF">2026-07-23T07:50:59Z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eyJoZGlkIjoiMDZlOTJhOGE0YzA1ZmI3NGVjNDY2NTlhMTAxNmM4MGMiLCJ1c2VySWQiOiIxNjEwMjUzOTMxIn0=</vt:lpwstr>
  </property>
  <property fmtid="{D5CDD505-2E9C-101B-9397-08002B2CF9AE}" pid="4" name="ICV">
    <vt:lpwstr>EDAA9E189E4940BC8FEF473C0AED6ED1_13</vt:lpwstr>
  </property>
</Properties>
</file>