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9A4E2">
      <w:pPr>
        <w:pStyle w:val="3"/>
      </w:pPr>
      <w:r>
        <w:rPr>
          <w:rFonts w:hint="eastAsia"/>
          <w:lang w:val="zh-CN"/>
        </w:rPr>
        <w:t>第十二章</w:t>
      </w:r>
      <w:r>
        <w:rPr>
          <w:rFonts w:hint="eastAsia"/>
        </w:rPr>
        <w:t xml:space="preserve">  合同范本</w:t>
      </w:r>
    </w:p>
    <w:p w14:paraId="37BA3CB7">
      <w:pPr>
        <w:keepNext/>
        <w:keepLines/>
        <w:spacing w:before="340" w:after="330" w:line="360" w:lineRule="auto"/>
        <w:jc w:val="left"/>
        <w:outlineLvl w:val="0"/>
        <w:rPr>
          <w:rFonts w:cs="宋体"/>
          <w:b/>
          <w:kern w:val="0"/>
          <w:sz w:val="22"/>
          <w:szCs w:val="22"/>
          <w:u w:val="single"/>
        </w:rPr>
      </w:pPr>
      <w:bookmarkStart w:id="0" w:name="_Toc16713"/>
      <w:bookmarkStart w:id="1" w:name="_Toc24151"/>
      <w:r>
        <w:rPr>
          <w:rFonts w:hint="eastAsia"/>
          <w:sz w:val="22"/>
          <w:szCs w:val="22"/>
        </w:rPr>
        <w:t>（本主要条款作为双方签订合同的参考，但不得与采购文件的实质性内容相背离，以最终签订的合同文本为准。）</w:t>
      </w:r>
      <w:bookmarkEnd w:id="0"/>
      <w:bookmarkEnd w:id="1"/>
    </w:p>
    <w:p w14:paraId="07B404C7">
      <w:pPr>
        <w:pStyle w:val="6"/>
        <w:spacing w:line="360" w:lineRule="auto"/>
        <w:rPr>
          <w:rFonts w:hint="eastAsia" w:cs="Times New Roman"/>
          <w:u w:val="single"/>
        </w:rPr>
      </w:pPr>
      <w:r>
        <w:rPr>
          <w:rFonts w:cs="Times New Roman"/>
        </w:rPr>
        <w:t>采购项目：</w:t>
      </w:r>
      <w:r>
        <w:rPr>
          <w:rFonts w:hint="eastAsia" w:cs="Times New Roman"/>
          <w:color w:val="auto"/>
          <w:lang w:eastAsia="zh-CN"/>
        </w:rPr>
        <w:t>广汉市航空大道加油加气站项目</w:t>
      </w:r>
      <w:r>
        <w:rPr>
          <w:rFonts w:hint="eastAsia" w:cs="Times New Roman"/>
          <w:color w:val="auto"/>
        </w:rPr>
        <w:t>安</w:t>
      </w:r>
      <w:r>
        <w:rPr>
          <w:rFonts w:hint="eastAsia" w:cs="Times New Roman"/>
          <w:color w:val="auto"/>
          <w:lang w:eastAsia="zh-CN"/>
        </w:rPr>
        <w:t>全</w:t>
      </w:r>
      <w:r>
        <w:rPr>
          <w:rFonts w:hint="eastAsia" w:cs="Times New Roman"/>
          <w:color w:val="auto"/>
        </w:rPr>
        <w:t>验收</w:t>
      </w:r>
      <w:r>
        <w:rPr>
          <w:rFonts w:hint="eastAsia" w:cs="Times New Roman"/>
          <w:color w:val="auto"/>
          <w:lang w:eastAsia="zh-CN"/>
        </w:rPr>
        <w:t>评价</w:t>
      </w:r>
      <w:r>
        <w:rPr>
          <w:rFonts w:hint="eastAsia" w:cs="Times New Roman"/>
          <w:color w:val="auto"/>
        </w:rPr>
        <w:t>服务采购项目</w:t>
      </w:r>
    </w:p>
    <w:p w14:paraId="644BA3B3">
      <w:pPr>
        <w:pStyle w:val="6"/>
        <w:spacing w:line="360" w:lineRule="auto"/>
        <w:rPr>
          <w:rFonts w:cs="Times New Roman"/>
        </w:rPr>
      </w:pPr>
      <w:r>
        <w:rPr>
          <w:rFonts w:cs="Times New Roman"/>
        </w:rPr>
        <w:t>采购编号：</w:t>
      </w:r>
    </w:p>
    <w:p w14:paraId="182DD1E1">
      <w:pPr>
        <w:pStyle w:val="6"/>
        <w:spacing w:line="360" w:lineRule="auto"/>
        <w:ind w:firstLine="480"/>
        <w:rPr>
          <w:rFonts w:cs="Times New Roman"/>
        </w:rPr>
      </w:pPr>
      <w:r>
        <w:rPr>
          <w:rFonts w:cs="Times New Roman"/>
        </w:rPr>
        <w:t xml:space="preserve">合同编号：                                   </w:t>
      </w:r>
      <w:r>
        <w:rPr>
          <w:rFonts w:hint="eastAsia" w:cs="Times New Roman"/>
          <w:lang w:val="en-US" w:eastAsia="zh-CN"/>
        </w:rPr>
        <w:t xml:space="preserve">   </w:t>
      </w:r>
      <w:r>
        <w:rPr>
          <w:rFonts w:cs="Times New Roman"/>
        </w:rPr>
        <w:t xml:space="preserve">   </w:t>
      </w:r>
    </w:p>
    <w:p w14:paraId="742FC36A">
      <w:pPr>
        <w:pStyle w:val="6"/>
        <w:spacing w:line="360" w:lineRule="auto"/>
        <w:ind w:firstLine="480"/>
        <w:rPr>
          <w:rFonts w:cs="Times New Roman"/>
        </w:rPr>
      </w:pPr>
      <w:r>
        <w:rPr>
          <w:rFonts w:cs="Times New Roman"/>
        </w:rPr>
        <w:t>签订地点：</w:t>
      </w:r>
      <w:r>
        <w:rPr>
          <w:rFonts w:hint="eastAsia" w:cs="Times New Roman"/>
        </w:rPr>
        <w:t>德阳高新区</w:t>
      </w:r>
      <w:r>
        <w:rPr>
          <w:rFonts w:cs="Times New Roman"/>
        </w:rPr>
        <w:t xml:space="preserve">                               </w:t>
      </w:r>
    </w:p>
    <w:p w14:paraId="5B0B9197">
      <w:pPr>
        <w:pStyle w:val="6"/>
        <w:spacing w:line="360" w:lineRule="auto"/>
        <w:ind w:firstLine="480"/>
        <w:rPr>
          <w:rFonts w:cs="Times New Roman"/>
        </w:rPr>
      </w:pPr>
      <w:r>
        <w:rPr>
          <w:rFonts w:cs="Times New Roman"/>
        </w:rPr>
        <w:t xml:space="preserve">签订时间：                                         </w:t>
      </w:r>
    </w:p>
    <w:p w14:paraId="6D7984E9">
      <w:pPr>
        <w:pStyle w:val="6"/>
        <w:spacing w:line="360" w:lineRule="auto"/>
        <w:ind w:firstLine="480"/>
        <w:rPr>
          <w:rFonts w:cs="Times New Roman"/>
        </w:rPr>
      </w:pPr>
      <w:r>
        <w:rPr>
          <w:rFonts w:cs="Times New Roman"/>
        </w:rPr>
        <w:t>采购人（甲方）：德阳高新</w:t>
      </w:r>
      <w:r>
        <w:rPr>
          <w:rFonts w:hint="eastAsia" w:cs="Times New Roman"/>
          <w:lang w:eastAsia="zh-CN"/>
        </w:rPr>
        <w:t>国有资本投资运营</w:t>
      </w:r>
      <w:r>
        <w:rPr>
          <w:rFonts w:cs="Times New Roman"/>
        </w:rPr>
        <w:t xml:space="preserve">有限公司    </w:t>
      </w:r>
    </w:p>
    <w:p w14:paraId="697EB73F">
      <w:pPr>
        <w:pStyle w:val="6"/>
        <w:spacing w:line="360" w:lineRule="auto"/>
        <w:ind w:firstLine="480"/>
        <w:rPr>
          <w:rFonts w:cs="Times New Roman"/>
        </w:rPr>
      </w:pPr>
      <w:r>
        <w:rPr>
          <w:rFonts w:cs="Times New Roman"/>
        </w:rPr>
        <w:t xml:space="preserve">供应商（乙方）：                                   </w:t>
      </w:r>
      <w:bookmarkStart w:id="36" w:name="_GoBack"/>
      <w:bookmarkEnd w:id="36"/>
      <w:r>
        <w:rPr>
          <w:rFonts w:cs="Times New Roman"/>
        </w:rPr>
        <w:t xml:space="preserve"> </w:t>
      </w:r>
    </w:p>
    <w:p w14:paraId="044577BA">
      <w:pPr>
        <w:pStyle w:val="6"/>
        <w:spacing w:line="360" w:lineRule="auto"/>
        <w:ind w:firstLine="480"/>
        <w:rPr>
          <w:rFonts w:cs="Times New Roman"/>
        </w:rPr>
      </w:pPr>
      <w:r>
        <w:rPr>
          <w:rFonts w:cs="Times New Roman"/>
        </w:rPr>
        <w:t>根据《中华人民共和国</w:t>
      </w:r>
      <w:r>
        <w:rPr>
          <w:rFonts w:hint="eastAsia" w:cs="Times New Roman"/>
          <w:lang w:val="en-US" w:eastAsia="zh-CN"/>
        </w:rPr>
        <w:t>民法典</w:t>
      </w:r>
      <w:r>
        <w:rPr>
          <w:rFonts w:cs="Times New Roman"/>
        </w:rPr>
        <w:t>》及</w:t>
      </w:r>
      <w:r>
        <w:rPr>
          <w:rFonts w:cs="Times New Roman"/>
          <w:u w:val="single"/>
        </w:rPr>
        <w:t xml:space="preserve"> </w:t>
      </w:r>
      <w:r>
        <w:rPr>
          <w:rFonts w:hint="eastAsia" w:cs="Times New Roman"/>
          <w:u w:val="single"/>
        </w:rPr>
        <w:t xml:space="preserve">           </w:t>
      </w:r>
      <w:r>
        <w:rPr>
          <w:rFonts w:cs="Times New Roman"/>
        </w:rPr>
        <w:t>采购项目的《</w:t>
      </w:r>
      <w:r>
        <w:rPr>
          <w:rFonts w:hint="eastAsia" w:cs="Times New Roman"/>
          <w:lang w:val="en-US" w:eastAsia="zh-CN"/>
        </w:rPr>
        <w:t>询价通知书</w:t>
      </w:r>
      <w:r>
        <w:rPr>
          <w:rFonts w:cs="Times New Roman"/>
        </w:rPr>
        <w:t>》、乙方的《响应文件》及《成交通知书》，甲、乙双方同意签订本合同。详细技术说明及其他有关合同项目的特定信息由合同附件予以说明，合同附件及本项目的</w:t>
      </w:r>
      <w:r>
        <w:rPr>
          <w:rFonts w:hint="eastAsia" w:cs="Times New Roman"/>
          <w:lang w:val="en-US" w:eastAsia="zh-CN"/>
        </w:rPr>
        <w:t>询价通知书</w:t>
      </w:r>
      <w:r>
        <w:rPr>
          <w:rFonts w:cs="Times New Roman"/>
        </w:rPr>
        <w:t>、响应文件、成交通知书等均为本合同不可分割的部分。双方同意共同遵守如下条款：</w:t>
      </w:r>
    </w:p>
    <w:p w14:paraId="7ECE612A">
      <w:pPr>
        <w:spacing w:line="360" w:lineRule="auto"/>
        <w:ind w:firstLine="482" w:firstLineChars="200"/>
        <w:rPr>
          <w:rFonts w:hint="eastAsia" w:eastAsia="宋体"/>
          <w:b w:val="0"/>
          <w:bCs/>
          <w:lang w:val="en-US" w:eastAsia="zh-CN"/>
        </w:rPr>
      </w:pPr>
      <w:r>
        <w:rPr>
          <w:rFonts w:hint="eastAsia" w:eastAsia="宋体"/>
          <w:b/>
          <w:bCs w:val="0"/>
          <w:lang w:val="en-US" w:eastAsia="zh-CN"/>
        </w:rPr>
        <w:t>第一条 项目基本情况</w:t>
      </w:r>
    </w:p>
    <w:p w14:paraId="05A23C2F">
      <w:pPr>
        <w:spacing w:line="360" w:lineRule="auto"/>
        <w:ind w:firstLine="480" w:firstLineChars="200"/>
        <w:rPr>
          <w:rFonts w:hint="eastAsia"/>
        </w:rPr>
      </w:pPr>
      <w:r>
        <w:rPr>
          <w:rFonts w:hint="eastAsia" w:eastAsia="宋体"/>
          <w:b w:val="0"/>
          <w:bCs/>
          <w:lang w:val="en-US" w:eastAsia="zh-CN"/>
        </w:rPr>
        <w:t>新建加油、加气(LNG)合建站，占地面积4750.77平方米(约7.13亩)，包括:钢筋砼站房1座(占地199平方米、建筑面积398平方米)、型刚罩棚1座(占地1248平方米、建筑面积624平方米，罩棚下设6座加油岛及2座加气岛)、主要设备(30m2汽油储罐2台，30m2柴油储罐2台，60mLNG储气罐1台及相关加油加气附属设备)、及其他附属设施(挖填方、场地硬化、充电车位、挡墙等)。该站为二级加油与LNG加气合建站。</w:t>
      </w:r>
    </w:p>
    <w:p w14:paraId="4D09298A">
      <w:pPr>
        <w:spacing w:line="360" w:lineRule="auto"/>
        <w:ind w:left="426"/>
        <w:rPr>
          <w:b/>
          <w:bCs/>
        </w:rPr>
      </w:pPr>
      <w:r>
        <w:rPr>
          <w:rFonts w:hint="eastAsia"/>
          <w:b/>
          <w:bCs/>
        </w:rPr>
        <w:t>第二条 工作完成期限</w:t>
      </w:r>
    </w:p>
    <w:p w14:paraId="6D080BA1">
      <w:pPr>
        <w:spacing w:line="360" w:lineRule="auto"/>
        <w:ind w:firstLine="480" w:firstLineChars="200"/>
        <w:rPr>
          <w:rFonts w:hint="default" w:eastAsia="宋体"/>
          <w:b/>
          <w:bCs/>
          <w:lang w:val="en-US" w:eastAsia="zh-CN"/>
        </w:rPr>
      </w:pPr>
      <w:r>
        <w:rPr>
          <w:rFonts w:hint="default" w:eastAsia="宋体"/>
          <w:b w:val="0"/>
          <w:bCs w:val="0"/>
          <w:lang w:val="en-US" w:eastAsia="zh-CN"/>
        </w:rPr>
        <w:t>签订本合同后20个工作日内完成安全验收评价报告，并取得安全评价专家签字通过评审意见和当地部门审批</w:t>
      </w:r>
      <w:r>
        <w:rPr>
          <w:rFonts w:hint="eastAsia"/>
          <w:b w:val="0"/>
          <w:bCs w:val="0"/>
          <w:lang w:val="en-US" w:eastAsia="zh-CN"/>
        </w:rPr>
        <w:t>。</w:t>
      </w:r>
    </w:p>
    <w:p w14:paraId="1D728DB7">
      <w:pPr>
        <w:spacing w:line="360" w:lineRule="auto"/>
        <w:ind w:left="426"/>
        <w:rPr>
          <w:b/>
          <w:bCs/>
        </w:rPr>
      </w:pPr>
      <w:r>
        <w:rPr>
          <w:rFonts w:hint="eastAsia"/>
          <w:b/>
          <w:bCs/>
        </w:rPr>
        <w:t>第三条 服务内容与质量标准</w:t>
      </w:r>
    </w:p>
    <w:p w14:paraId="4054ADAD">
      <w:pPr>
        <w:spacing w:line="360" w:lineRule="auto"/>
        <w:ind w:firstLine="480" w:firstLineChars="200"/>
        <w:rPr>
          <w:rFonts w:hint="eastAsia"/>
          <w:b/>
        </w:rPr>
      </w:pPr>
      <w:r>
        <w:rPr>
          <w:rFonts w:hint="eastAsia"/>
          <w:b w:val="0"/>
          <w:bCs/>
          <w:lang w:val="en-US" w:eastAsia="zh-CN"/>
        </w:rPr>
        <w:t>乙方应按照国家有关规定、规范、标准、安全评价报告内容要求，完成本项目安全验收评价报告的编制、专家评审工作，通过相关部门验收。</w:t>
      </w:r>
    </w:p>
    <w:p w14:paraId="54B91454">
      <w:pPr>
        <w:numPr>
          <w:ilvl w:val="0"/>
          <w:numId w:val="0"/>
        </w:numPr>
        <w:spacing w:line="360" w:lineRule="auto"/>
        <w:ind w:firstLine="482" w:firstLineChars="200"/>
      </w:pPr>
      <w:r>
        <w:rPr>
          <w:rFonts w:hint="eastAsia"/>
          <w:b/>
          <w:bCs/>
        </w:rPr>
        <w:t>第</w:t>
      </w:r>
      <w:r>
        <w:rPr>
          <w:rFonts w:hint="eastAsia"/>
          <w:b/>
          <w:bCs/>
          <w:lang w:val="en-US" w:eastAsia="zh-CN"/>
        </w:rPr>
        <w:t>四</w:t>
      </w:r>
      <w:r>
        <w:rPr>
          <w:rFonts w:hint="eastAsia"/>
          <w:b/>
          <w:bCs/>
        </w:rPr>
        <w:t>条</w:t>
      </w:r>
      <w:r>
        <w:rPr>
          <w:rFonts w:hint="eastAsia"/>
          <w:b/>
        </w:rPr>
        <w:t xml:space="preserve"> </w:t>
      </w:r>
      <w:r>
        <w:rPr>
          <w:b/>
        </w:rPr>
        <w:t>服务费用及支付方式</w:t>
      </w:r>
    </w:p>
    <w:p w14:paraId="32FE2DA8">
      <w:pPr>
        <w:numPr>
          <w:ilvl w:val="0"/>
          <w:numId w:val="1"/>
        </w:numPr>
        <w:spacing w:line="360" w:lineRule="auto"/>
        <w:ind w:left="0" w:firstLine="567"/>
        <w:rPr>
          <w:b/>
        </w:rPr>
      </w:pPr>
      <w:r>
        <w:rPr>
          <w:b/>
        </w:rPr>
        <w:t>本项目服务费用由以下组成：</w:t>
      </w:r>
    </w:p>
    <w:p w14:paraId="4C702477">
      <w:pPr>
        <w:spacing w:line="360" w:lineRule="auto"/>
        <w:ind w:firstLine="480" w:firstLineChars="200"/>
        <w:rPr>
          <w:rFonts w:hint="eastAsia" w:eastAsia="宋体"/>
          <w:b/>
          <w:lang w:eastAsia="zh-CN"/>
        </w:rPr>
      </w:pPr>
      <w:r>
        <w:rPr>
          <w:rFonts w:hint="eastAsia" w:ascii="Times New Roman" w:hAnsi="Times New Roman" w:eastAsia="宋体" w:cs="Times New Roman"/>
          <w:b w:val="0"/>
          <w:bCs/>
          <w:lang w:val="en-US" w:eastAsia="zh-CN"/>
        </w:rPr>
        <w:t>合同金额为：</w:t>
      </w:r>
      <w:r>
        <w:rPr>
          <w:rFonts w:hint="eastAsia" w:ascii="Times New Roman" w:hAnsi="Times New Roman" w:eastAsia="宋体" w:cs="Times New Roman"/>
          <w:b w:val="0"/>
          <w:bCs/>
          <w:u w:val="single"/>
          <w:lang w:val="en-US" w:eastAsia="zh-CN"/>
        </w:rPr>
        <w:t xml:space="preserve">      </w:t>
      </w:r>
      <w:r>
        <w:rPr>
          <w:rFonts w:hint="eastAsia" w:ascii="Times New Roman" w:hAnsi="Times New Roman" w:eastAsia="宋体" w:cs="Times New Roman"/>
          <w:b w:val="0"/>
          <w:bCs/>
          <w:lang w:val="en-US" w:eastAsia="zh-CN"/>
        </w:rPr>
        <w:t>元（大写：      ），其中不含税金额为</w:t>
      </w:r>
      <w:r>
        <w:rPr>
          <w:rFonts w:hint="eastAsia" w:ascii="Times New Roman" w:hAnsi="Times New Roman" w:eastAsia="宋体" w:cs="Times New Roman"/>
          <w:b w:val="0"/>
          <w:bCs/>
          <w:u w:val="single"/>
          <w:lang w:val="en-US" w:eastAsia="zh-CN"/>
        </w:rPr>
        <w:t xml:space="preserve">      </w:t>
      </w:r>
      <w:r>
        <w:rPr>
          <w:rFonts w:hint="eastAsia" w:ascii="Times New Roman" w:hAnsi="Times New Roman" w:eastAsia="宋体" w:cs="Times New Roman"/>
          <w:b w:val="0"/>
          <w:bCs/>
          <w:lang w:val="en-US" w:eastAsia="zh-CN"/>
        </w:rPr>
        <w:t>元（大写：      ），税金：</w:t>
      </w:r>
      <w:r>
        <w:rPr>
          <w:rFonts w:hint="eastAsia" w:ascii="Times New Roman" w:hAnsi="Times New Roman" w:eastAsia="宋体" w:cs="Times New Roman"/>
          <w:b w:val="0"/>
          <w:bCs/>
          <w:u w:val="single"/>
          <w:lang w:val="en-US" w:eastAsia="zh-CN"/>
        </w:rPr>
        <w:t xml:space="preserve">      </w:t>
      </w:r>
      <w:r>
        <w:rPr>
          <w:rFonts w:hint="eastAsia" w:ascii="Times New Roman" w:hAnsi="Times New Roman" w:eastAsia="宋体" w:cs="Times New Roman"/>
          <w:b w:val="0"/>
          <w:bCs/>
          <w:lang w:val="en-US" w:eastAsia="zh-CN"/>
        </w:rPr>
        <w:t>元，税率：</w:t>
      </w:r>
      <w:r>
        <w:rPr>
          <w:rFonts w:hint="eastAsia" w:ascii="Times New Roman" w:hAnsi="Times New Roman" w:eastAsia="宋体" w:cs="Times New Roman"/>
          <w:b w:val="0"/>
          <w:bCs/>
          <w:u w:val="single"/>
          <w:lang w:val="en-US" w:eastAsia="zh-CN"/>
        </w:rPr>
        <w:t xml:space="preserve">    </w:t>
      </w:r>
      <w:r>
        <w:rPr>
          <w:rFonts w:hint="eastAsia" w:ascii="Times New Roman" w:hAnsi="Times New Roman" w:eastAsia="宋体" w:cs="Times New Roman"/>
          <w:b w:val="0"/>
          <w:bCs/>
          <w:lang w:val="en-US" w:eastAsia="zh-CN"/>
        </w:rPr>
        <w:t>。</w:t>
      </w:r>
    </w:p>
    <w:p w14:paraId="3A3D06F7">
      <w:pPr>
        <w:spacing w:line="360" w:lineRule="auto"/>
        <w:ind w:firstLine="482" w:firstLineChars="200"/>
        <w:rPr>
          <w:rFonts w:eastAsia="宋体"/>
        </w:rPr>
      </w:pPr>
      <w:r>
        <w:rPr>
          <w:rFonts w:hint="eastAsia" w:eastAsia="宋体"/>
          <w:b/>
          <w:bCs/>
          <w:lang w:eastAsia="zh-CN"/>
        </w:rPr>
        <w:t>（</w:t>
      </w:r>
      <w:r>
        <w:rPr>
          <w:rFonts w:hint="eastAsia" w:eastAsia="宋体"/>
          <w:b/>
          <w:bCs/>
          <w:lang w:val="en-US" w:eastAsia="zh-CN"/>
        </w:rPr>
        <w:t>二</w:t>
      </w:r>
      <w:r>
        <w:rPr>
          <w:rFonts w:hint="eastAsia" w:eastAsia="宋体"/>
          <w:b/>
          <w:bCs/>
          <w:lang w:eastAsia="zh-CN"/>
        </w:rPr>
        <w:t>）</w:t>
      </w:r>
      <w:r>
        <w:rPr>
          <w:rFonts w:eastAsia="宋体"/>
          <w:b/>
          <w:bCs/>
        </w:rPr>
        <w:t>服务费支付方式：</w:t>
      </w:r>
    </w:p>
    <w:p w14:paraId="1545D2FD">
      <w:pPr>
        <w:spacing w:line="360" w:lineRule="auto"/>
        <w:ind w:firstLine="480" w:firstLineChars="200"/>
        <w:rPr>
          <w:rFonts w:eastAsia="宋体"/>
        </w:rPr>
      </w:pPr>
      <w:r>
        <w:rPr>
          <w:rFonts w:hint="eastAsia" w:eastAsia="宋体"/>
          <w:lang w:val="en-US" w:eastAsia="zh-CN"/>
        </w:rPr>
        <w:t>1</w:t>
      </w:r>
      <w:r>
        <w:rPr>
          <w:rFonts w:hint="eastAsia"/>
          <w:lang w:val="en-US" w:eastAsia="zh-CN"/>
        </w:rPr>
        <w:t>、</w:t>
      </w:r>
      <w:r>
        <w:rPr>
          <w:rFonts w:hint="eastAsia"/>
          <w:b w:val="0"/>
          <w:bCs/>
          <w:lang w:val="en-US" w:eastAsia="zh-CN"/>
        </w:rPr>
        <w:t>乙方按照国家有关规定、规范、标准、安全评价报告内容要求，完成本项目安全验收评价报告的编制、专家评审工作，通过相关部门审批后一次性支付</w:t>
      </w:r>
      <w:r>
        <w:rPr>
          <w:rFonts w:eastAsia="宋体"/>
        </w:rPr>
        <w:t>合同价款。</w:t>
      </w:r>
    </w:p>
    <w:p w14:paraId="1771A173">
      <w:pPr>
        <w:spacing w:line="360" w:lineRule="auto"/>
        <w:ind w:firstLine="480" w:firstLineChars="200"/>
      </w:pPr>
      <w:r>
        <w:rPr>
          <w:rFonts w:hint="eastAsia"/>
        </w:rPr>
        <w:t>2</w:t>
      </w:r>
      <w:r>
        <w:t>、甲方付款前，乙方按甲方要求出具等额合法增值税专用发票，甲方以转账方式支付上述款项至乙方账户。</w:t>
      </w:r>
    </w:p>
    <w:p w14:paraId="3DF32774">
      <w:pPr>
        <w:spacing w:line="360" w:lineRule="auto"/>
        <w:ind w:firstLine="480" w:firstLineChars="200"/>
      </w:pPr>
      <w:r>
        <w:t>乙方指定收款银行账户如下：</w:t>
      </w:r>
    </w:p>
    <w:p w14:paraId="65E92A9B">
      <w:pPr>
        <w:spacing w:line="360" w:lineRule="auto"/>
        <w:ind w:firstLine="480" w:firstLineChars="200"/>
      </w:pPr>
      <w:r>
        <w:t>户</w:t>
      </w:r>
      <w:r>
        <w:rPr>
          <w:rFonts w:hint="eastAsia"/>
        </w:rPr>
        <w:t xml:space="preserve">  </w:t>
      </w:r>
      <w:r>
        <w:t>名：</w:t>
      </w:r>
    </w:p>
    <w:p w14:paraId="208885A7">
      <w:pPr>
        <w:spacing w:line="360" w:lineRule="auto"/>
        <w:ind w:firstLine="480" w:firstLineChars="200"/>
      </w:pPr>
      <w:r>
        <w:t>账</w:t>
      </w:r>
      <w:r>
        <w:rPr>
          <w:rFonts w:hint="eastAsia"/>
        </w:rPr>
        <w:t xml:space="preserve">  </w:t>
      </w:r>
      <w:r>
        <w:t>号：</w:t>
      </w:r>
    </w:p>
    <w:p w14:paraId="194DDC1D">
      <w:pPr>
        <w:spacing w:line="360" w:lineRule="auto"/>
        <w:ind w:firstLine="480" w:firstLineChars="200"/>
      </w:pPr>
      <w:r>
        <w:t>开户行：</w:t>
      </w:r>
    </w:p>
    <w:p w14:paraId="3019A820">
      <w:pPr>
        <w:spacing w:line="360" w:lineRule="auto"/>
        <w:ind w:left="426"/>
        <w:rPr>
          <w:b/>
        </w:rPr>
      </w:pPr>
      <w:r>
        <w:rPr>
          <w:rFonts w:hint="eastAsia"/>
          <w:b/>
        </w:rPr>
        <w:t xml:space="preserve">第五条  </w:t>
      </w:r>
      <w:r>
        <w:rPr>
          <w:b/>
        </w:rPr>
        <w:t>知识产权</w:t>
      </w:r>
    </w:p>
    <w:p w14:paraId="5A4F6031">
      <w:pPr>
        <w:tabs>
          <w:tab w:val="left" w:pos="1440"/>
        </w:tabs>
        <w:spacing w:line="360" w:lineRule="auto"/>
        <w:ind w:firstLine="480" w:firstLineChars="200"/>
      </w:pPr>
      <w:r>
        <w:t>乙方应保证所提供的服务或其任何一部分均不会侵犯任何第三方的专利权、商标权或著作权。</w:t>
      </w:r>
      <w:r>
        <w:rPr>
          <w:rFonts w:hint="eastAsia"/>
        </w:rPr>
        <w:t>向乙方所提交的工作成果归属甲方所有，未经甲方许可，乙方不得擅自使用或向其他任意第三方披露。</w:t>
      </w:r>
    </w:p>
    <w:p w14:paraId="286CDD71">
      <w:pPr>
        <w:spacing w:line="360" w:lineRule="auto"/>
        <w:ind w:left="426"/>
        <w:rPr>
          <w:b/>
        </w:rPr>
      </w:pPr>
      <w:r>
        <w:rPr>
          <w:rFonts w:hint="eastAsia"/>
          <w:b/>
        </w:rPr>
        <w:t xml:space="preserve">第六条  </w:t>
      </w:r>
      <w:r>
        <w:rPr>
          <w:b/>
        </w:rPr>
        <w:t>无产权瑕疵条款</w:t>
      </w:r>
    </w:p>
    <w:p w14:paraId="0B8EC937">
      <w:pPr>
        <w:tabs>
          <w:tab w:val="left" w:pos="1440"/>
        </w:tabs>
        <w:spacing w:line="360" w:lineRule="auto"/>
        <w:ind w:firstLine="480" w:firstLineChars="200"/>
      </w:pPr>
      <w:r>
        <w:t>乙方保证所提供的服务的所有权完全属于乙方且无任何抵押、查封等产权瑕疵。如有产权瑕疵的，视为乙方违约。乙方应负担由此而产生的一切损失。</w:t>
      </w:r>
    </w:p>
    <w:p w14:paraId="19BCD8AD">
      <w:pPr>
        <w:adjustRightInd w:val="0"/>
        <w:spacing w:line="360" w:lineRule="auto"/>
        <w:ind w:firstLine="482" w:firstLineChars="200"/>
        <w:jc w:val="left"/>
        <w:textAlignment w:val="baseline"/>
        <w:rPr>
          <w:b/>
        </w:rPr>
      </w:pPr>
      <w:r>
        <w:rPr>
          <w:rFonts w:hint="eastAsia"/>
          <w:b/>
        </w:rPr>
        <w:t xml:space="preserve">第七条  </w:t>
      </w:r>
      <w:r>
        <w:rPr>
          <w:b/>
        </w:rPr>
        <w:t>甲方的权利和义务</w:t>
      </w:r>
    </w:p>
    <w:p w14:paraId="775A48FE">
      <w:pPr>
        <w:adjustRightInd w:val="0"/>
        <w:spacing w:line="360" w:lineRule="auto"/>
        <w:ind w:firstLine="480" w:firstLineChars="200"/>
        <w:jc w:val="left"/>
        <w:textAlignment w:val="baseline"/>
        <w:rPr>
          <w:bCs/>
        </w:rPr>
      </w:pPr>
      <w:r>
        <w:rPr>
          <w:bCs/>
        </w:rPr>
        <w:t>1、甲方有权对合同规定范围内乙方的服务行为进行监督和检查，拥有监管权。有权定期核对乙方提供服务所配备的人员数量。对甲方认为不合理的部分有权下达整改通知书，并要求乙方限期整改。乙方无合理理由拒不整改的，甲方有权解除</w:t>
      </w:r>
      <w:r>
        <w:rPr>
          <w:rFonts w:hint="eastAsia"/>
          <w:bCs/>
        </w:rPr>
        <w:t>本合同，要求乙方退还已经支付的全部合同款项，并赔偿由此对甲方造成的全部损失。</w:t>
      </w:r>
    </w:p>
    <w:p w14:paraId="0E6CF746">
      <w:pPr>
        <w:adjustRightInd w:val="0"/>
        <w:spacing w:line="360" w:lineRule="auto"/>
        <w:ind w:firstLine="480" w:firstLineChars="200"/>
        <w:jc w:val="left"/>
        <w:textAlignment w:val="baseline"/>
        <w:rPr>
          <w:bCs/>
        </w:rPr>
      </w:pPr>
      <w:r>
        <w:rPr>
          <w:rFonts w:hint="eastAsia"/>
          <w:bCs/>
          <w:lang w:val="en-US" w:eastAsia="zh-CN"/>
        </w:rPr>
        <w:t>2</w:t>
      </w:r>
      <w:r>
        <w:rPr>
          <w:bCs/>
        </w:rPr>
        <w:t>、负责检查监督乙方管理工作的实施及制度的执行情况。</w:t>
      </w:r>
    </w:p>
    <w:p w14:paraId="4F8CE2EC">
      <w:pPr>
        <w:adjustRightInd w:val="0"/>
        <w:spacing w:line="360" w:lineRule="auto"/>
        <w:ind w:firstLine="480" w:firstLineChars="200"/>
        <w:jc w:val="left"/>
        <w:textAlignment w:val="baseline"/>
        <w:rPr>
          <w:bCs/>
        </w:rPr>
      </w:pPr>
      <w:r>
        <w:rPr>
          <w:rFonts w:hint="eastAsia"/>
          <w:bCs/>
          <w:lang w:val="en-US" w:eastAsia="zh-CN"/>
        </w:rPr>
        <w:t>3</w:t>
      </w:r>
      <w:r>
        <w:rPr>
          <w:bCs/>
        </w:rPr>
        <w:t>、根据本合同规定，按时向乙方支付应付服务费用。</w:t>
      </w:r>
    </w:p>
    <w:p w14:paraId="13B99996">
      <w:pPr>
        <w:adjustRightInd w:val="0"/>
        <w:spacing w:line="360" w:lineRule="auto"/>
        <w:ind w:firstLine="480" w:firstLineChars="200"/>
        <w:jc w:val="left"/>
        <w:textAlignment w:val="baseline"/>
        <w:rPr>
          <w:bCs/>
        </w:rPr>
      </w:pPr>
      <w:r>
        <w:rPr>
          <w:rFonts w:hint="eastAsia"/>
          <w:bCs/>
          <w:lang w:val="en-US" w:eastAsia="zh-CN"/>
        </w:rPr>
        <w:t>4</w:t>
      </w:r>
      <w:r>
        <w:rPr>
          <w:bCs/>
        </w:rPr>
        <w:t>、国家法律、法规所规定由甲方承担的其它责任。</w:t>
      </w:r>
    </w:p>
    <w:p w14:paraId="4A5C96AA">
      <w:pPr>
        <w:spacing w:line="360" w:lineRule="auto"/>
        <w:ind w:left="426"/>
        <w:rPr>
          <w:b/>
        </w:rPr>
      </w:pPr>
      <w:r>
        <w:rPr>
          <w:rFonts w:hint="eastAsia"/>
          <w:b/>
        </w:rPr>
        <w:t>第</w:t>
      </w:r>
      <w:r>
        <w:rPr>
          <w:rFonts w:hint="eastAsia"/>
          <w:b/>
          <w:lang w:val="en-US" w:eastAsia="zh-CN"/>
        </w:rPr>
        <w:t>八</w:t>
      </w:r>
      <w:r>
        <w:rPr>
          <w:rFonts w:hint="eastAsia"/>
          <w:b/>
        </w:rPr>
        <w:t xml:space="preserve">条  </w:t>
      </w:r>
      <w:r>
        <w:rPr>
          <w:b/>
        </w:rPr>
        <w:t>乙方的权利和义务</w:t>
      </w:r>
    </w:p>
    <w:p w14:paraId="4EA06227">
      <w:pPr>
        <w:adjustRightInd w:val="0"/>
        <w:spacing w:line="360" w:lineRule="auto"/>
        <w:ind w:firstLine="480" w:firstLineChars="200"/>
        <w:jc w:val="left"/>
        <w:textAlignment w:val="baseline"/>
        <w:rPr>
          <w:bCs/>
        </w:rPr>
      </w:pPr>
      <w:r>
        <w:rPr>
          <w:bCs/>
        </w:rPr>
        <w:t>1、对本合同规定的委托服务范围内的项目享有管理权及服务义务。</w:t>
      </w:r>
    </w:p>
    <w:p w14:paraId="7C1D946A">
      <w:pPr>
        <w:adjustRightInd w:val="0"/>
        <w:spacing w:line="360" w:lineRule="auto"/>
        <w:ind w:firstLine="480" w:firstLineChars="200"/>
        <w:jc w:val="left"/>
        <w:textAlignment w:val="baseline"/>
        <w:rPr>
          <w:bCs/>
        </w:rPr>
      </w:pPr>
      <w:r>
        <w:rPr>
          <w:bCs/>
        </w:rPr>
        <w:t>2、根据本合同的规定向甲方收取相关服务费用，并有权在本项目管理范围内管理及合理使用。</w:t>
      </w:r>
    </w:p>
    <w:p w14:paraId="350A3C7D">
      <w:pPr>
        <w:adjustRightInd w:val="0"/>
        <w:spacing w:line="360" w:lineRule="auto"/>
        <w:ind w:firstLine="480" w:firstLineChars="200"/>
        <w:jc w:val="left"/>
        <w:textAlignment w:val="baseline"/>
      </w:pPr>
      <w:r>
        <w:t>3、及时向甲方通告本项目服务范围内有关服务的重大事项，及时配合处理投诉。</w:t>
      </w:r>
    </w:p>
    <w:p w14:paraId="19ED46BE">
      <w:pPr>
        <w:adjustRightInd w:val="0"/>
        <w:spacing w:line="360" w:lineRule="auto"/>
        <w:ind w:firstLine="480" w:firstLineChars="200"/>
        <w:jc w:val="left"/>
        <w:textAlignment w:val="baseline"/>
        <w:rPr>
          <w:bCs/>
        </w:rPr>
      </w:pPr>
      <w:r>
        <w:t>4、</w:t>
      </w:r>
      <w:r>
        <w:rPr>
          <w:bCs/>
        </w:rPr>
        <w:t>接受项目行业管理部门及政府有关部门的指导，接受甲方的监督。</w:t>
      </w:r>
    </w:p>
    <w:p w14:paraId="34FF691E">
      <w:pPr>
        <w:adjustRightInd w:val="0"/>
        <w:spacing w:line="360" w:lineRule="auto"/>
        <w:ind w:firstLine="480" w:firstLineChars="200"/>
        <w:jc w:val="left"/>
        <w:textAlignment w:val="baseline"/>
        <w:rPr>
          <w:bCs/>
        </w:rPr>
      </w:pPr>
      <w:r>
        <w:rPr>
          <w:bCs/>
        </w:rPr>
        <w:t>5、国家法律、法规所规定由乙方承担的其它责任。</w:t>
      </w:r>
    </w:p>
    <w:p w14:paraId="25E6F1F1">
      <w:pPr>
        <w:spacing w:line="360" w:lineRule="auto"/>
        <w:ind w:left="426"/>
        <w:rPr>
          <w:b/>
        </w:rPr>
      </w:pPr>
      <w:r>
        <w:rPr>
          <w:rFonts w:hint="eastAsia"/>
          <w:b/>
        </w:rPr>
        <w:t>第</w:t>
      </w:r>
      <w:r>
        <w:rPr>
          <w:rFonts w:hint="eastAsia"/>
          <w:b/>
          <w:lang w:val="en-US" w:eastAsia="zh-CN"/>
        </w:rPr>
        <w:t>九</w:t>
      </w:r>
      <w:r>
        <w:rPr>
          <w:rFonts w:hint="eastAsia"/>
          <w:b/>
        </w:rPr>
        <w:t xml:space="preserve">条  </w:t>
      </w:r>
      <w:r>
        <w:rPr>
          <w:b/>
        </w:rPr>
        <w:t>违约责任</w:t>
      </w:r>
    </w:p>
    <w:p w14:paraId="27DFA10E">
      <w:pPr>
        <w:adjustRightInd w:val="0"/>
        <w:spacing w:line="360" w:lineRule="auto"/>
        <w:ind w:firstLine="480" w:firstLineChars="200"/>
        <w:jc w:val="left"/>
        <w:textAlignment w:val="baseline"/>
        <w:rPr>
          <w:bCs/>
        </w:rPr>
      </w:pPr>
      <w:r>
        <w:rPr>
          <w:bCs/>
        </w:rPr>
        <w:t>1、甲乙双方必须遵守本合同并执行合同中的各项规定，保证本合同的正常履行。</w:t>
      </w:r>
    </w:p>
    <w:p w14:paraId="4E70DB53">
      <w:pPr>
        <w:adjustRightInd w:val="0"/>
        <w:spacing w:line="360" w:lineRule="auto"/>
        <w:ind w:firstLine="480" w:firstLineChars="200"/>
        <w:jc w:val="left"/>
        <w:textAlignment w:val="baseline"/>
        <w:rPr>
          <w:bCs/>
        </w:rPr>
      </w:pPr>
      <w:r>
        <w:rPr>
          <w:bCs/>
        </w:rPr>
        <w:t>2、乙方应严格按照本合同约定的工作完成期限执行，否则，每逾期一日，乙方应按本合同金额的</w:t>
      </w:r>
      <w:r>
        <w:rPr>
          <w:rFonts w:hint="eastAsia"/>
          <w:bCs/>
          <w:lang w:val="en-US" w:eastAsia="zh-CN"/>
        </w:rPr>
        <w:t>千</w:t>
      </w:r>
      <w:r>
        <w:rPr>
          <w:bCs/>
        </w:rPr>
        <w:t>分之五向甲方支付违约金，逾期超过15日的，甲方有权解除</w:t>
      </w:r>
      <w:r>
        <w:rPr>
          <w:rFonts w:hint="eastAsia"/>
          <w:bCs/>
        </w:rPr>
        <w:t>本合同，要求乙方退还已经支付的全部合同款项，并赔偿由此对甲方造成的全部损失。</w:t>
      </w:r>
    </w:p>
    <w:p w14:paraId="13B14CA0">
      <w:pPr>
        <w:adjustRightInd w:val="0"/>
        <w:spacing w:line="360" w:lineRule="auto"/>
        <w:ind w:firstLine="480" w:firstLineChars="200"/>
        <w:jc w:val="left"/>
        <w:textAlignment w:val="baseline"/>
        <w:rPr>
          <w:bCs/>
        </w:rPr>
      </w:pPr>
      <w:r>
        <w:rPr>
          <w:bCs/>
        </w:rPr>
        <w:t>3</w:t>
      </w:r>
      <w:r>
        <w:rPr>
          <w:rFonts w:hint="eastAsia"/>
          <w:bCs/>
        </w:rPr>
        <w:t>、</w:t>
      </w:r>
      <w:r>
        <w:rPr>
          <w:bCs/>
        </w:rPr>
        <w:t>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14:paraId="201E624E">
      <w:pPr>
        <w:adjustRightInd w:val="0"/>
        <w:spacing w:line="360" w:lineRule="auto"/>
        <w:ind w:firstLine="480" w:firstLineChars="200"/>
        <w:jc w:val="left"/>
        <w:textAlignment w:val="baseline"/>
        <w:rPr>
          <w:rFonts w:hint="eastAsia"/>
          <w:bCs/>
        </w:rPr>
      </w:pPr>
      <w:r>
        <w:rPr>
          <w:rFonts w:hint="eastAsia"/>
          <w:bCs/>
        </w:rPr>
        <w:t>4、乙方履行合同不符合合同约定，经甲方发出书面整改意见后仍不整改的，甲方有权解除合同。</w:t>
      </w:r>
    </w:p>
    <w:p w14:paraId="739A5FCF">
      <w:pPr>
        <w:adjustRightInd w:val="0"/>
        <w:spacing w:line="360" w:lineRule="auto"/>
        <w:ind w:firstLine="480" w:firstLineChars="200"/>
        <w:jc w:val="left"/>
        <w:textAlignment w:val="baseline"/>
        <w:rPr>
          <w:bCs/>
        </w:rPr>
      </w:pPr>
      <w:r>
        <w:rPr>
          <w:rFonts w:hint="eastAsia"/>
          <w:bCs/>
        </w:rPr>
        <w:t>5、因乙方原因导致合同解除的，乙方承担合同总金额20%的违约金。</w:t>
      </w:r>
    </w:p>
    <w:p w14:paraId="6BF44598">
      <w:pPr>
        <w:spacing w:line="360" w:lineRule="auto"/>
        <w:ind w:left="426"/>
        <w:rPr>
          <w:b/>
        </w:rPr>
      </w:pPr>
      <w:r>
        <w:rPr>
          <w:rFonts w:hint="eastAsia"/>
          <w:b/>
        </w:rPr>
        <w:t xml:space="preserve">第十条  </w:t>
      </w:r>
      <w:r>
        <w:rPr>
          <w:b/>
        </w:rPr>
        <w:t>不可抗力事件处理</w:t>
      </w:r>
    </w:p>
    <w:p w14:paraId="461B2FB5">
      <w:pPr>
        <w:tabs>
          <w:tab w:val="left" w:pos="0"/>
        </w:tabs>
        <w:spacing w:line="360" w:lineRule="auto"/>
        <w:ind w:firstLine="480" w:firstLineChars="200"/>
      </w:pPr>
      <w:r>
        <w:t>1、在合同有效期内，任何一方因不可抗力事件导致不能履行合同，则合同履行期可延长，其延长期与不可抗力影响期相同。</w:t>
      </w:r>
    </w:p>
    <w:p w14:paraId="1D0371EA">
      <w:pPr>
        <w:tabs>
          <w:tab w:val="left" w:pos="0"/>
        </w:tabs>
        <w:spacing w:line="360" w:lineRule="auto"/>
        <w:ind w:firstLine="480" w:firstLineChars="200"/>
        <w:rPr>
          <w:rFonts w:hint="eastAsia" w:eastAsia="宋体"/>
          <w:lang w:val="en-US" w:eastAsia="zh-CN"/>
        </w:rPr>
      </w:pPr>
      <w:r>
        <w:rPr>
          <w:rFonts w:hint="eastAsia"/>
          <w:lang w:val="en-US" w:eastAsia="zh-CN"/>
        </w:rPr>
        <w:t>2</w:t>
      </w:r>
      <w:r>
        <w:t>、不可抗力事件延续七天以上，双方应通过友好协商，确定是否继续履行合同。</w:t>
      </w:r>
    </w:p>
    <w:p w14:paraId="5DC0E60B">
      <w:pPr>
        <w:spacing w:line="360" w:lineRule="auto"/>
        <w:ind w:left="426"/>
        <w:rPr>
          <w:b/>
        </w:rPr>
      </w:pPr>
      <w:bookmarkStart w:id="2" w:name="_Toc239568423"/>
      <w:bookmarkStart w:id="3" w:name="_Toc225244857"/>
      <w:bookmarkStart w:id="4" w:name="_Toc225654649"/>
      <w:bookmarkStart w:id="5" w:name="_Toc247334846"/>
      <w:bookmarkStart w:id="6" w:name="_Toc239233919"/>
      <w:bookmarkStart w:id="7" w:name="_Toc232492933"/>
      <w:bookmarkStart w:id="8" w:name="_Toc237145411"/>
      <w:bookmarkStart w:id="9" w:name="_Toc251768867"/>
      <w:bookmarkStart w:id="10" w:name="_Toc185395254"/>
      <w:bookmarkStart w:id="11" w:name="_Toc286993792"/>
      <w:bookmarkStart w:id="12" w:name="_Toc211854454"/>
      <w:bookmarkStart w:id="13" w:name="_Toc238984980"/>
      <w:bookmarkStart w:id="14" w:name="_Toc241833908"/>
      <w:bookmarkStart w:id="15" w:name="_Toc212019599"/>
      <w:bookmarkStart w:id="16" w:name="_Toc211911353"/>
      <w:bookmarkStart w:id="17" w:name="_Toc225670756"/>
      <w:r>
        <w:rPr>
          <w:rFonts w:hint="eastAsia"/>
          <w:b/>
        </w:rPr>
        <w:t>第十</w:t>
      </w:r>
      <w:r>
        <w:rPr>
          <w:rFonts w:hint="eastAsia"/>
          <w:b/>
          <w:lang w:val="en-US" w:eastAsia="zh-CN"/>
        </w:rPr>
        <w:t>一</w:t>
      </w:r>
      <w:r>
        <w:rPr>
          <w:rFonts w:hint="eastAsia"/>
          <w:b/>
        </w:rPr>
        <w:t xml:space="preserve">条  </w:t>
      </w:r>
      <w:r>
        <w:rPr>
          <w:b/>
        </w:rPr>
        <w:t>解决合同纠纷的方式</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103490E9">
      <w:pPr>
        <w:tabs>
          <w:tab w:val="left" w:pos="0"/>
        </w:tabs>
        <w:spacing w:line="360" w:lineRule="auto"/>
        <w:ind w:firstLine="480" w:firstLineChars="200"/>
      </w:pPr>
      <w:r>
        <w:rPr>
          <w:rFonts w:hint="eastAsia"/>
        </w:rPr>
        <w:t>本合同履行过程中若发生争议，双方应友好协商解决；协商无法达成一致的，任一方均可向广汉市人民法院提起诉讼</w:t>
      </w:r>
      <w:r>
        <w:t>。</w:t>
      </w:r>
    </w:p>
    <w:p w14:paraId="06F711CC">
      <w:pPr>
        <w:spacing w:line="360" w:lineRule="auto"/>
        <w:ind w:left="426"/>
        <w:rPr>
          <w:b/>
        </w:rPr>
      </w:pPr>
      <w:bookmarkStart w:id="18" w:name="_Toc211911354"/>
      <w:bookmarkStart w:id="19" w:name="_Toc239568424"/>
      <w:bookmarkStart w:id="20" w:name="_Toc251768868"/>
      <w:bookmarkStart w:id="21" w:name="_Toc225244858"/>
      <w:bookmarkStart w:id="22" w:name="_Toc282696231"/>
      <w:bookmarkStart w:id="23" w:name="_Toc225654650"/>
      <w:bookmarkStart w:id="24" w:name="_Toc185395255"/>
      <w:bookmarkStart w:id="25" w:name="_Toc225670757"/>
      <w:bookmarkStart w:id="26" w:name="_Toc239233920"/>
      <w:bookmarkStart w:id="27" w:name="_Toc286993793"/>
      <w:bookmarkStart w:id="28" w:name="_Toc247334847"/>
      <w:bookmarkStart w:id="29" w:name="_Toc283019219"/>
      <w:bookmarkStart w:id="30" w:name="_Toc237145412"/>
      <w:bookmarkStart w:id="31" w:name="_Toc238984981"/>
      <w:bookmarkStart w:id="32" w:name="_Toc241833909"/>
      <w:bookmarkStart w:id="33" w:name="_Toc211854455"/>
      <w:bookmarkStart w:id="34" w:name="_Toc232492934"/>
      <w:bookmarkStart w:id="35" w:name="_Toc212019600"/>
      <w:r>
        <w:rPr>
          <w:rFonts w:hint="eastAsia"/>
          <w:b/>
        </w:rPr>
        <w:t>第十</w:t>
      </w:r>
      <w:r>
        <w:rPr>
          <w:rFonts w:hint="eastAsia"/>
          <w:b/>
          <w:lang w:val="en-US" w:eastAsia="zh-CN"/>
        </w:rPr>
        <w:t>二</w:t>
      </w:r>
      <w:r>
        <w:rPr>
          <w:rFonts w:hint="eastAsia"/>
          <w:b/>
        </w:rPr>
        <w:t xml:space="preserve">条  </w:t>
      </w:r>
      <w:r>
        <w:rPr>
          <w:b/>
        </w:rPr>
        <w:t>合同</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b/>
        </w:rPr>
        <w:t>生效及其他</w:t>
      </w:r>
    </w:p>
    <w:p w14:paraId="0E703611">
      <w:pPr>
        <w:spacing w:line="360" w:lineRule="auto"/>
        <w:ind w:firstLine="420" w:firstLineChars="175"/>
        <w:rPr>
          <w:rFonts w:hint="eastAsia" w:ascii="Times New Roman" w:hAnsi="Times New Roman"/>
        </w:rPr>
      </w:pPr>
      <w:r>
        <w:rPr>
          <w:rFonts w:hint="eastAsia" w:ascii="Times New Roman" w:hAnsi="Times New Roman"/>
        </w:rPr>
        <w:t>1、合同经双方法定代表人或授权委托代理人签字并加盖单位公章后生效。</w:t>
      </w:r>
    </w:p>
    <w:p w14:paraId="2F799FC6">
      <w:pPr>
        <w:spacing w:line="360" w:lineRule="auto"/>
        <w:ind w:firstLine="420" w:firstLineChars="175"/>
        <w:rPr>
          <w:rFonts w:hint="eastAsia" w:ascii="Times New Roman" w:hAnsi="Times New Roman"/>
        </w:rPr>
      </w:pPr>
      <w:r>
        <w:rPr>
          <w:rFonts w:hint="eastAsia" w:ascii="Times New Roman" w:hAnsi="Times New Roman"/>
        </w:rPr>
        <w:t>2、合同执行中涉及采购资金和采购内容修改或补充的，由甲乙双方协商，并签订书面补充协议，方可作为主合同不可分割的一部分，与本合同具有同等法律效力。</w:t>
      </w:r>
    </w:p>
    <w:p w14:paraId="4B1581EA">
      <w:pPr>
        <w:spacing w:line="360" w:lineRule="auto"/>
        <w:ind w:firstLine="420" w:firstLineChars="175"/>
        <w:rPr>
          <w:rFonts w:hint="eastAsia" w:ascii="Times New Roman" w:hAnsi="Times New Roman"/>
        </w:rPr>
      </w:pPr>
      <w:r>
        <w:rPr>
          <w:rFonts w:hint="eastAsia" w:ascii="Times New Roman" w:hAnsi="Times New Roman"/>
        </w:rPr>
        <w:t>3、本合同一式</w:t>
      </w:r>
      <w:r>
        <w:rPr>
          <w:rFonts w:hint="eastAsia"/>
          <w:lang w:val="en-US" w:eastAsia="zh-CN"/>
        </w:rPr>
        <w:t>陆</w:t>
      </w:r>
      <w:r>
        <w:rPr>
          <w:rFonts w:hint="eastAsia" w:ascii="Times New Roman" w:hAnsi="Times New Roman"/>
        </w:rPr>
        <w:t>份，自双方签章之日起生效。甲方肆份，乙方</w:t>
      </w:r>
      <w:r>
        <w:rPr>
          <w:rFonts w:hint="eastAsia"/>
          <w:lang w:val="en-US" w:eastAsia="zh-CN"/>
        </w:rPr>
        <w:t>贰</w:t>
      </w:r>
      <w:r>
        <w:rPr>
          <w:rFonts w:hint="eastAsia" w:ascii="Times New Roman" w:hAnsi="Times New Roman"/>
        </w:rPr>
        <w:t>份，具有同等法律效力。</w:t>
      </w:r>
    </w:p>
    <w:p w14:paraId="58020FF5">
      <w:pPr>
        <w:spacing w:line="360" w:lineRule="auto"/>
        <w:ind w:firstLine="420" w:firstLineChars="175"/>
        <w:rPr>
          <w:rFonts w:hint="eastAsia" w:ascii="Times New Roman" w:hAnsi="Times New Roman"/>
        </w:rPr>
      </w:pPr>
      <w:r>
        <w:rPr>
          <w:rFonts w:hint="eastAsia" w:ascii="Times New Roman" w:hAnsi="Times New Roman"/>
        </w:rPr>
        <w:t>4、乙方应在项目属地税务局开具税务发票。</w:t>
      </w:r>
    </w:p>
    <w:p w14:paraId="6788FAB8">
      <w:pPr>
        <w:spacing w:line="360" w:lineRule="auto"/>
        <w:ind w:firstLine="420" w:firstLineChars="175"/>
        <w:rPr>
          <w:rFonts w:hint="eastAsia" w:ascii="Times New Roman" w:hAnsi="Times New Roman"/>
        </w:rPr>
      </w:pPr>
      <w:r>
        <w:rPr>
          <w:rFonts w:hint="eastAsia" w:ascii="Times New Roman" w:hAnsi="Times New Roman"/>
        </w:rPr>
        <w:t>5、采购文件、响应文件作为本合同的一部分，与本合同具有同等法律效力，与本合同不一致的，以本合同为准。</w:t>
      </w:r>
    </w:p>
    <w:p w14:paraId="010D1380">
      <w:pPr>
        <w:spacing w:line="360" w:lineRule="auto"/>
        <w:ind w:firstLine="420" w:firstLineChars="175"/>
      </w:pPr>
      <w:r>
        <w:rPr>
          <w:rFonts w:hint="eastAsia" w:ascii="Times New Roman" w:hAnsi="Times New Roman"/>
        </w:rPr>
        <w:t>6、双方确认本合同标明的地址为本合同履行过程以及争议解决中的文书送达地址。合同履行和执行以及其他法律程序所涉及之相关法律文件，以邮件快递寄送本合同记载的对方当事人住址即为送达。如果前述住址发生变更，应当以书面通知对方及案件受理机构方为有效。任何一方均应积极履行通知和被通知义务，不得以拒绝签收、无人签收或变更地址未通知等理由否认送达效力。</w:t>
      </w:r>
    </w:p>
    <w:p w14:paraId="5AB7CFAD">
      <w:pPr>
        <w:spacing w:line="360" w:lineRule="auto"/>
      </w:pPr>
    </w:p>
    <w:p w14:paraId="061A24F0">
      <w:pPr>
        <w:spacing w:line="360" w:lineRule="auto"/>
      </w:pPr>
    </w:p>
    <w:p w14:paraId="3C9E5557">
      <w:pPr>
        <w:spacing w:line="360" w:lineRule="auto"/>
      </w:pPr>
    </w:p>
    <w:p w14:paraId="541B250F">
      <w:pPr>
        <w:spacing w:line="360" w:lineRule="auto"/>
      </w:pPr>
    </w:p>
    <w:p w14:paraId="280E2EC5">
      <w:pPr>
        <w:spacing w:line="360" w:lineRule="auto"/>
      </w:pPr>
      <w:r>
        <w:t>甲方：</w:t>
      </w:r>
      <w:r>
        <w:rPr>
          <w:rFonts w:hint="eastAsia"/>
        </w:rPr>
        <w:t xml:space="preserve">                 </w:t>
      </w:r>
      <w:r>
        <w:t xml:space="preserve">（盖章）  </w:t>
      </w:r>
      <w:r>
        <w:rPr>
          <w:rFonts w:hint="eastAsia"/>
          <w:lang w:val="en-US" w:eastAsia="zh-CN"/>
        </w:rPr>
        <w:t xml:space="preserve">  </w:t>
      </w:r>
      <w:r>
        <w:t>乙方：</w:t>
      </w:r>
      <w:r>
        <w:rPr>
          <w:rFonts w:hint="eastAsia"/>
        </w:rPr>
        <w:t xml:space="preserve">                     </w:t>
      </w:r>
      <w:r>
        <w:t>（盖章）</w:t>
      </w:r>
    </w:p>
    <w:p w14:paraId="236F0702">
      <w:pPr>
        <w:spacing w:line="360" w:lineRule="auto"/>
      </w:pPr>
      <w:r>
        <w:t>法定代表人（授权代表）：            法定代表人（授权代表）：</w:t>
      </w:r>
    </w:p>
    <w:p w14:paraId="1161D995">
      <w:pPr>
        <w:spacing w:line="360" w:lineRule="auto"/>
      </w:pPr>
      <w:r>
        <w:t xml:space="preserve">地    址：                          地    址： </w:t>
      </w:r>
    </w:p>
    <w:p w14:paraId="0EBEEC12">
      <w:pPr>
        <w:spacing w:line="360" w:lineRule="auto"/>
      </w:pPr>
      <w:r>
        <w:t>开户银行：                          开户银行：</w:t>
      </w:r>
    </w:p>
    <w:p w14:paraId="020F09C0">
      <w:pPr>
        <w:spacing w:line="360" w:lineRule="auto"/>
      </w:pPr>
      <w:r>
        <w:t>账号：                              账号：</w:t>
      </w:r>
    </w:p>
    <w:p w14:paraId="64473241">
      <w:pPr>
        <w:spacing w:line="360" w:lineRule="auto"/>
      </w:pPr>
      <w:r>
        <w:t>电    话：                          电    话：</w:t>
      </w:r>
    </w:p>
    <w:p w14:paraId="26025AE7">
      <w:pPr>
        <w:spacing w:line="360" w:lineRule="auto"/>
      </w:pPr>
      <w:r>
        <w:t>传    真：                          传    真：</w:t>
      </w:r>
    </w:p>
    <w:p w14:paraId="774DD8CD">
      <w:pPr>
        <w:jc w:val="both"/>
        <w:rPr>
          <w:sz w:val="32"/>
          <w:szCs w:val="32"/>
        </w:rPr>
      </w:pPr>
      <w:r>
        <w:t>签约日期：</w:t>
      </w:r>
      <w:r>
        <w:rPr>
          <w:szCs w:val="21"/>
        </w:rPr>
        <w:t xml:space="preserve">   </w:t>
      </w:r>
      <w:r>
        <w:t>年</w:t>
      </w:r>
      <w:r>
        <w:rPr>
          <w:szCs w:val="21"/>
        </w:rPr>
        <w:t xml:space="preserve">   </w:t>
      </w:r>
      <w:r>
        <w:t>月</w:t>
      </w:r>
      <w:r>
        <w:rPr>
          <w:szCs w:val="21"/>
        </w:rPr>
        <w:t xml:space="preserve">   </w:t>
      </w:r>
      <w:r>
        <w:t xml:space="preserve">日 </w:t>
      </w:r>
      <w:r>
        <w:tab/>
      </w:r>
      <w:r>
        <w:t xml:space="preserve">        签约日期：</w:t>
      </w:r>
      <w:r>
        <w:rPr>
          <w:szCs w:val="21"/>
        </w:rPr>
        <w:t xml:space="preserve">   </w:t>
      </w:r>
      <w:r>
        <w:t>年</w:t>
      </w:r>
      <w:r>
        <w:rPr>
          <w:szCs w:val="21"/>
        </w:rPr>
        <w:t xml:space="preserve">    </w:t>
      </w:r>
      <w:r>
        <w:t>月</w:t>
      </w:r>
      <w:r>
        <w:rPr>
          <w:szCs w:val="21"/>
        </w:rPr>
        <w:t xml:space="preserve">   日</w:t>
      </w:r>
    </w:p>
    <w:p w14:paraId="112C16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9C2199"/>
    <w:multiLevelType w:val="multilevel"/>
    <w:tmpl w:val="1D9C2199"/>
    <w:lvl w:ilvl="0" w:tentative="0">
      <w:start w:val="1"/>
      <w:numFmt w:val="chineseCountingThousand"/>
      <w:suff w:val="nothing"/>
      <w:lvlText w:val="(%1)"/>
      <w:lvlJc w:val="left"/>
      <w:pPr>
        <w:ind w:left="420" w:hanging="420"/>
      </w:pPr>
      <w:rPr>
        <w:rFonts w:hint="eastAsia" w:cs="Times New Roman"/>
        <w:sz w:val="21"/>
        <w:szCs w:val="21"/>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kZmI0Yzg1YWVlODYwMTU1Mzg3NzVjYmYwZDFlYjIifQ=="/>
  </w:docVars>
  <w:rsids>
    <w:rsidRoot w:val="65672C71"/>
    <w:rsid w:val="0EA3548D"/>
    <w:rsid w:val="146E1D6F"/>
    <w:rsid w:val="15BC2D6C"/>
    <w:rsid w:val="39306080"/>
    <w:rsid w:val="46693E62"/>
    <w:rsid w:val="5E1C3B7C"/>
    <w:rsid w:val="65672C71"/>
    <w:rsid w:val="7D371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spacing w:before="340" w:after="330" w:line="576" w:lineRule="auto"/>
      <w:jc w:val="center"/>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 w:val="21"/>
    </w:rPr>
  </w:style>
  <w:style w:type="paragraph" w:customStyle="1" w:styleId="6">
    <w:name w:val="样式 首行缩进:  2 字符"/>
    <w:basedOn w:val="1"/>
    <w:qFormat/>
    <w:uiPriority w:val="0"/>
    <w:pPr>
      <w:spacing w:line="400" w:lineRule="exact"/>
      <w:ind w:firstLine="200" w:firstLineChars="200"/>
    </w:pPr>
    <w:rPr>
      <w:rFonts w:cs="宋体"/>
    </w:rPr>
  </w:style>
  <w:style w:type="paragraph" w:customStyle="1" w:styleId="7">
    <w:name w:val="UserStyle_1"/>
    <w:qFormat/>
    <w:uiPriority w:val="0"/>
    <w:pPr>
      <w:spacing w:line="300" w:lineRule="auto"/>
      <w:textAlignment w:val="baseline"/>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2327</Words>
  <Characters>2367</Characters>
  <Lines>0</Lines>
  <Paragraphs>0</Paragraphs>
  <TotalTime>2</TotalTime>
  <ScaleCrop>false</ScaleCrop>
  <LinksUpToDate>false</LinksUpToDate>
  <CharactersWithSpaces>2846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2022-06-23T09:06:00Z</dcterms:created>
  <dc:creator>Administrator</dc:creator>
  <cp:lastModifiedBy>小毅哥</cp:lastModifiedBy>
  <cp:lastPrinted>2026-08-12T08:08:00Z</cp:lastPrinted>
  <dcterms:modified xsi:type="dcterms:W3CDTF">2026-08-13T08:37:44Z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09A9C5F13CB1418087C60CAF05D93D42_13</vt:lpwstr>
  </property>
  <property fmtid="{D5CDD505-2E9C-101B-9397-08002B2CF9AE}" pid="4" name="KSOTemplateDocerSaveRecord">
    <vt:lpwstr>eyJoZGlkIjoiNjYyNzRlYTVmODkwMzQ3MWExOWQ4YTAxYWFiNWZmNDAiLCJ1c2VySWQiOiIxMTI0Mzg4MzY3In0=</vt:lpwstr>
  </property>
</Properties>
</file>