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BA83E7">
      <w:pPr>
        <w:jc w:val="center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江湾府消防维保服务内容及要求</w:t>
      </w:r>
    </w:p>
    <w:p w14:paraId="49AF784C">
      <w:pPr>
        <w:spacing w:line="580" w:lineRule="exact"/>
        <w:ind w:firstLine="616" w:firstLineChars="200"/>
        <w:jc w:val="both"/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一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、维保全覆盖服务范围：</w:t>
      </w:r>
    </w:p>
    <w:p w14:paraId="530F5A96">
      <w:pPr>
        <w:spacing w:line="580" w:lineRule="exact"/>
        <w:ind w:firstLine="616" w:firstLineChars="200"/>
        <w:jc w:val="both"/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维保须覆盖小区所有共用消防设施及配套系统，包含</w:t>
      </w:r>
      <w:r>
        <w:rPr>
          <w:rFonts w:hint="eastAsia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以下内容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：</w:t>
      </w:r>
    </w:p>
    <w:p w14:paraId="600F243B">
      <w:pPr>
        <w:spacing w:line="580" w:lineRule="exact"/>
        <w:ind w:firstLine="616" w:firstLineChars="200"/>
        <w:jc w:val="both"/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（1）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火灾自动报警与联动系统：烟温感探测器、手动报警按钮、火灾报警主机、联动控制柜、各类控制模块；</w:t>
      </w:r>
    </w:p>
    <w:p w14:paraId="3F7DE8AA">
      <w:pPr>
        <w:spacing w:line="580" w:lineRule="exact"/>
        <w:ind w:firstLine="616" w:firstLineChars="200"/>
        <w:jc w:val="both"/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（2）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自动喷水灭火系统、室内外消火栓系统、消防水泵、稳压泵等灭火供水设备；</w:t>
      </w:r>
    </w:p>
    <w:p w14:paraId="45886B60">
      <w:pPr>
        <w:spacing w:line="580" w:lineRule="exact"/>
        <w:ind w:firstLine="616" w:firstLineChars="200"/>
        <w:jc w:val="both"/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（3）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防排烟系统：正压送风机、排烟风机、防火阀、排烟阀及配套控制装置；</w:t>
      </w:r>
    </w:p>
    <w:p w14:paraId="2F08A176">
      <w:pPr>
        <w:spacing w:line="580" w:lineRule="exact"/>
        <w:ind w:firstLine="616" w:firstLineChars="200"/>
        <w:jc w:val="both"/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（4）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防火分隔设施：防火门、防火卷帘及电控设备；</w:t>
      </w:r>
    </w:p>
    <w:p w14:paraId="53C72470">
      <w:pPr>
        <w:spacing w:line="580" w:lineRule="exact"/>
        <w:ind w:firstLine="616" w:firstLineChars="200"/>
        <w:jc w:val="both"/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（5）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应急疏散系统：应急照明、安全出口、疏散指示标志；</w:t>
      </w:r>
    </w:p>
    <w:p w14:paraId="38464407">
      <w:pPr>
        <w:spacing w:line="580" w:lineRule="exact"/>
        <w:ind w:firstLine="616" w:firstLineChars="200"/>
        <w:jc w:val="both"/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（6）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配电房七氟丙烷等气体灭火装置；</w:t>
      </w:r>
    </w:p>
    <w:p w14:paraId="54C1E6E9">
      <w:pPr>
        <w:spacing w:line="580" w:lineRule="exact"/>
        <w:ind w:firstLine="616" w:firstLineChars="200"/>
        <w:jc w:val="both"/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（7）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消防通讯、应急广播、楼层对讲插孔；</w:t>
      </w:r>
    </w:p>
    <w:p w14:paraId="6C1EC2CF">
      <w:pPr>
        <w:spacing w:line="580" w:lineRule="exact"/>
        <w:ind w:firstLine="616" w:firstLineChars="200"/>
        <w:jc w:val="both"/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（8）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消防主备电源、双电源自动切换装置；</w:t>
      </w:r>
    </w:p>
    <w:p w14:paraId="388DC0EA">
      <w:pPr>
        <w:spacing w:line="580" w:lineRule="exact"/>
        <w:ind w:firstLine="616" w:firstLineChars="200"/>
        <w:jc w:val="both"/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（9）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消防控制柜、消防通道、消防标识、各类灭火器等全套消防器材。</w:t>
      </w:r>
    </w:p>
    <w:p w14:paraId="463490E1">
      <w:pPr>
        <w:pStyle w:val="2"/>
        <w:ind w:firstLine="616" w:firstLineChars="200"/>
        <w:rPr>
          <w:rFonts w:hint="eastAsia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二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、维保频次、作业标准及服务内容</w:t>
      </w:r>
      <w:r>
        <w:rPr>
          <w:rFonts w:hint="eastAsia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：</w:t>
      </w:r>
    </w:p>
    <w:p w14:paraId="6DFD7D08">
      <w:pPr>
        <w:ind w:firstLine="616" w:firstLineChars="200"/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严格执行“</w:t>
      </w:r>
      <w:r>
        <w:rPr>
          <w:rFonts w:hint="eastAsia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月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巡查、月测试、季保养、半年调试、年度全面检测”标准化作业：</w:t>
      </w:r>
    </w:p>
    <w:p w14:paraId="796EABA1">
      <w:pPr>
        <w:ind w:firstLine="616" w:firstLineChars="200"/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月度维保：每月不少于2名持证维保人员到场，完成全园区设备巡检、机身清洁、线路紧固、水压功能测试；及时修复故障应急照明、疏散指示，出具完整月度维保记录，次月统一汇总报送采购人存档。</w:t>
      </w:r>
    </w:p>
    <w:p w14:paraId="4611CA3E">
      <w:pPr>
        <w:ind w:firstLine="616" w:firstLineChars="200"/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3.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季度维保：开展全系统联动测试、水泵启停试验、报警点位抽检、阀门启闭检查；对备用电源开展1-2次充放电、主备电源自动切换试验。</w:t>
      </w:r>
    </w:p>
    <w:p w14:paraId="0EB66D37">
      <w:pPr>
        <w:ind w:firstLine="616" w:firstLineChars="200"/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4.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半年度维保：每半年开展系统全面功能调试、消防管网冲洗、管网压力检测；完成喷淋泵、风机、防火卷帘全联动实操测试；同时安排专业人员对物业操作人员开展消防实操培训，形成培训方案与培训记录交采购人留存。</w:t>
      </w:r>
    </w:p>
    <w:p w14:paraId="0DF86049">
      <w:pPr>
        <w:ind w:firstLine="616" w:firstLineChars="200"/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5.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年度维保检测：每年组织1次全项目消防设施联动检测并出具正式检测报告书；配合第三方机构完成年度消防检测，出具合格年度维保总结报告；全程配合消防主管部门各类检查、采购人园区大型活动保障。</w:t>
      </w:r>
    </w:p>
    <w:p w14:paraId="199FEB1A">
      <w:pPr>
        <w:ind w:firstLine="616" w:firstLineChars="200"/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6.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演练配合：每年配合采购人组织不少于1-2次全要素消防演练，提供全程技术指导与人员支撑。</w:t>
      </w:r>
    </w:p>
    <w:p w14:paraId="08CD7207">
      <w:pPr>
        <w:ind w:firstLine="616" w:firstLineChars="200"/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三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、故障响应、维修划分及时限标准</w:t>
      </w:r>
    </w:p>
    <w:p w14:paraId="6DA6B3D7">
      <w:pPr>
        <w:pStyle w:val="2"/>
        <w:ind w:firstLine="616" w:firstLineChars="200"/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响应时效：接到报修通知</w:t>
      </w:r>
      <w:r>
        <w:rPr>
          <w:rFonts w:hint="eastAsia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5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分钟内电话响应，</w:t>
      </w:r>
      <w:r>
        <w:rPr>
          <w:rFonts w:hint="eastAsia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30分钟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内维保人员抵达现场处置。</w:t>
      </w:r>
    </w:p>
    <w:p w14:paraId="46EF0A04">
      <w:pPr>
        <w:pStyle w:val="2"/>
        <w:ind w:firstLine="616" w:firstLineChars="200"/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故障划分及修复时限</w:t>
      </w:r>
      <w:r>
        <w:rPr>
          <w:rFonts w:hint="eastAsia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：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 xml:space="preserve"> </w:t>
      </w:r>
    </w:p>
    <w:p w14:paraId="45207D96">
      <w:pPr>
        <w:pStyle w:val="2"/>
        <w:ind w:firstLine="616" w:firstLineChars="200"/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小修范围：报警联动线路故障、前端外设故障、水系统跑冒滴漏、应急照明及疏散指示损坏；要求小修</w:t>
      </w:r>
      <w:r>
        <w:rPr>
          <w:rFonts w:hint="eastAsia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8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小时内修复完毕</w:t>
      </w:r>
      <w:r>
        <w:rPr>
          <w:rFonts w:hint="eastAsia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且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不过夜。</w:t>
      </w:r>
    </w:p>
    <w:p w14:paraId="0812C60B">
      <w:pPr>
        <w:pStyle w:val="2"/>
        <w:ind w:firstLine="616" w:firstLineChars="200"/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大修范围：报警主机、消防水泵、排烟风机、防火卷帘主机故障；</w:t>
      </w:r>
      <w:commentRangeStart w:id="0"/>
      <w:commentRangeStart w:id="1"/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重大故障</w:t>
      </w:r>
      <w:r>
        <w:rPr>
          <w:rFonts w:hint="eastAsia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30分钟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内抢修人员到场</w:t>
      </w:r>
      <w:commentRangeEnd w:id="0"/>
      <w:r>
        <w:commentReference w:id="0"/>
      </w:r>
      <w:commentRangeEnd w:id="1"/>
      <w:r>
        <w:commentReference w:id="1"/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，整体修复不超过</w:t>
      </w:r>
      <w:r>
        <w:rPr>
          <w:rFonts w:hint="eastAsia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2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个工作日。</w:t>
      </w:r>
    </w:p>
    <w:p w14:paraId="17B238D0">
      <w:pPr>
        <w:pStyle w:val="2"/>
        <w:ind w:firstLine="616" w:firstLineChars="200"/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3.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若故障预估修复周期超过3天，维保单位须书面告知采购人并增派技术力量加快处置。</w:t>
      </w:r>
    </w:p>
    <w:p w14:paraId="602CA919">
      <w:pPr>
        <w:pStyle w:val="2"/>
        <w:ind w:firstLine="616" w:firstLineChars="200"/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4.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配件更换费用规则</w:t>
      </w:r>
      <w:r>
        <w:rPr>
          <w:rFonts w:hint="eastAsia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：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（1）因维保单位操作不当、养护疏漏造成损坏的零部件，由维保单位免费更换；密封垫、指示灯等常规小件耗材免费更换；（2）单次维修配件≤200元，全部由维保单位承担；单次总价超200元的大件元器件，维保单位出具损坏情况说明，由采购人确认自行采购或委托维保单位代购；更换下来的旧配件统一交由采购人保管处置。</w:t>
      </w:r>
    </w:p>
    <w:p w14:paraId="05EC22C8">
      <w:pPr>
        <w:pStyle w:val="2"/>
        <w:ind w:firstLine="616" w:firstLineChars="200"/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四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、安全责任管理</w:t>
      </w:r>
    </w:p>
    <w:p w14:paraId="60C8AF52">
      <w:pPr>
        <w:ind w:firstLine="616" w:firstLineChars="200"/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维保作业须使用合规工具、规范操作；未经采购人书面报备，严禁擅自关停任意消防系统。</w:t>
      </w:r>
    </w:p>
    <w:p w14:paraId="570AF30C">
      <w:pPr>
        <w:ind w:firstLine="616" w:firstLineChars="200"/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维保期间因供应商违规操作、维保不到位引发设备损毁、火灾隐患、人身伤亡、财产损失的，全部责任及经济赔偿由维保单位自行承担。</w:t>
      </w:r>
    </w:p>
    <w:p w14:paraId="7D7C9741">
      <w:pPr>
        <w:ind w:firstLine="616" w:firstLineChars="200"/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五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、供应商资格要求</w:t>
      </w:r>
    </w:p>
    <w:p w14:paraId="43EC01EB">
      <w:pPr>
        <w:pStyle w:val="2"/>
        <w:bidi w:val="0"/>
        <w:ind w:firstLine="616" w:firstLineChars="200"/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具有独立承担民事责任的能力；</w:t>
      </w:r>
    </w:p>
    <w:p w14:paraId="62B6981B">
      <w:pPr>
        <w:pStyle w:val="2"/>
        <w:bidi w:val="0"/>
        <w:ind w:firstLine="616" w:firstLineChars="200"/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具有良好的商业信誉和健全的财务会计制度；</w:t>
      </w:r>
    </w:p>
    <w:p w14:paraId="65B5D8E0">
      <w:pPr>
        <w:pStyle w:val="2"/>
        <w:bidi w:val="0"/>
        <w:ind w:firstLine="616" w:firstLineChars="200"/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3.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具有履行合同所必需专业技术能力；</w:t>
      </w:r>
    </w:p>
    <w:p w14:paraId="3556A8DA">
      <w:pPr>
        <w:pStyle w:val="2"/>
        <w:bidi w:val="0"/>
        <w:ind w:firstLine="616" w:firstLineChars="200"/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4.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有依法缴纳税收和社会保障资金的良好记录；</w:t>
      </w:r>
    </w:p>
    <w:p w14:paraId="63D5A2C9">
      <w:pPr>
        <w:pStyle w:val="2"/>
        <w:bidi w:val="0"/>
        <w:ind w:firstLine="616" w:firstLineChars="200"/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5.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参加采购活动前三年内，在经营活动中没有重大违法记录；</w:t>
      </w:r>
    </w:p>
    <w:p w14:paraId="222E4AE7">
      <w:pPr>
        <w:pStyle w:val="2"/>
        <w:bidi w:val="0"/>
        <w:ind w:firstLine="616" w:firstLineChars="200"/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6.</w:t>
      </w:r>
      <w:r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法律、行政法规规定的其他条件；</w:t>
      </w:r>
    </w:p>
    <w:p w14:paraId="7D873459">
      <w:pPr>
        <w:pStyle w:val="2"/>
        <w:bidi w:val="0"/>
        <w:ind w:firstLine="616" w:firstLineChars="200"/>
        <w:rPr>
          <w:rFonts w:hint="default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Cs/>
          <w:spacing w:val="-6"/>
          <w:kern w:val="2"/>
          <w:sz w:val="32"/>
          <w:szCs w:val="32"/>
          <w:lang w:val="en-US" w:eastAsia="zh-CN" w:bidi="ar-SA"/>
        </w:rPr>
        <w:t>7.具备消防技术服务机构资质，持有有效期内安全生产许可证；完成社会消防技术服务信息系统备案、四川消防技术服务机构管理平台备案。</w:t>
      </w:r>
    </w:p>
    <w:p w14:paraId="0544E906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和创刘清伟" w:date="2026-08-19T11:43:23Z" w:initials="">
    <w:p w14:paraId="2DA54122">
      <w:pPr>
        <w:pStyle w:val="3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本条第1款约定的响应时效为30分钟内到场，未区分大小修范围。</w:t>
      </w:r>
    </w:p>
  </w:comment>
  <w:comment w:id="1" w:author="%E5%88%98%E6%B3%A2" w:date="2026-08-19T14:42:30Z" w:initials="">
    <w:p w14:paraId="38A69916">
      <w:pPr>
        <w:pStyle w:val="3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大小修范围在第三大点第2小条里面区分了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2DA54122" w15:done="0"/>
  <w15:commentEx w15:paraId="38A69916" w15:done="0" w15:paraIdParent="2DA54122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和创刘清伟">
    <w15:presenceInfo w15:providerId="WPS Office" w15:userId="3447051923"/>
  </w15:person>
  <w15:person w15:author="%E5%88%98%E6%B3%A2">
    <w15:presenceInfo w15:providerId="WPS Office" w15:userId="8876659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E676A5"/>
    <w:rsid w:val="172717F0"/>
    <w:rsid w:val="1CA25E5A"/>
    <w:rsid w:val="2BA32236"/>
    <w:rsid w:val="574C6E39"/>
    <w:rsid w:val="5BBB5AF8"/>
    <w:rsid w:val="5BBF176B"/>
    <w:rsid w:val="5EE6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1440</Words>
  <Characters>1481</Characters>
  <Lines>0</Lines>
  <Paragraphs>0</Paragraphs>
  <TotalTime>0</TotalTime>
  <ScaleCrop>false</ScaleCrop>
  <LinksUpToDate>false</LinksUpToDate>
  <CharactersWithSpaces>1482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2026-07-28T07:28:00Z</dcterms:created>
  <dc:creator>%E5%88%98%E6%B3%A2</dc:creator>
  <cp:lastModifiedBy>%E5%88%98%E6%B3%A2</cp:lastModifiedBy>
  <cp:lastPrinted>2026-08-20T00:47:17Z</cp:lastPrinted>
  <dcterms:modified xsi:type="dcterms:W3CDTF">2026-08-20T00:47:22Z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948E3E47553345DB9D6D06895A4CBF28_13</vt:lpwstr>
  </property>
  <property fmtid="{D5CDD505-2E9C-101B-9397-08002B2CF9AE}" pid="4" name="KSOTemplateDocerSaveRecord">
    <vt:lpwstr>eyJoZGlkIjoiMzNiZDkwNTJhYmZhNzczYmM0NmQ5Y2JlZTczNGYyNTgiLCJ1c2VySWQiOiIzOTMyMTI2NzkifQ==</vt:lpwstr>
  </property>
</Properties>
</file>