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1FA439">
      <w:pPr>
        <w:spacing w:before="114" w:line="215" w:lineRule="auto"/>
        <w:ind w:left="418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b/>
          <w:bCs/>
          <w:spacing w:val="-10"/>
          <w:sz w:val="26"/>
          <w:szCs w:val="26"/>
        </w:rPr>
        <w:t>附件</w:t>
      </w:r>
      <w:r>
        <w:rPr>
          <w:rFonts w:hint="eastAsia" w:ascii="宋体" w:hAnsi="宋体" w:eastAsia="宋体" w:cs="宋体"/>
          <w:b/>
          <w:bCs/>
          <w:spacing w:val="-10"/>
          <w:sz w:val="26"/>
          <w:szCs w:val="26"/>
          <w:lang w:val="en-US" w:eastAsia="zh-CN"/>
        </w:rPr>
        <w:t>1</w:t>
      </w:r>
      <w:r>
        <w:rPr>
          <w:rFonts w:ascii="宋体" w:hAnsi="宋体" w:eastAsia="宋体" w:cs="宋体"/>
          <w:b/>
          <w:bCs/>
          <w:spacing w:val="-10"/>
          <w:sz w:val="26"/>
          <w:szCs w:val="26"/>
        </w:rPr>
        <w:t>:</w:t>
      </w:r>
    </w:p>
    <w:p w14:paraId="5507F035">
      <w:pPr>
        <w:pStyle w:val="2"/>
        <w:spacing w:before="68" w:line="222" w:lineRule="auto"/>
        <w:ind w:left="415"/>
        <w:jc w:val="center"/>
        <w:rPr>
          <w:rFonts w:hint="eastAsia" w:cs="宋体"/>
          <w:b/>
          <w:bCs/>
          <w:spacing w:val="-27"/>
          <w:sz w:val="47"/>
          <w:szCs w:val="47"/>
          <w:lang w:val="en-US" w:eastAsia="zh-CN"/>
        </w:rPr>
      </w:pPr>
      <w:r>
        <w:rPr>
          <w:rFonts w:hint="eastAsia" w:cs="宋体"/>
          <w:b/>
          <w:bCs/>
          <w:spacing w:val="-27"/>
          <w:sz w:val="47"/>
          <w:szCs w:val="47"/>
          <w:lang w:val="en-US" w:eastAsia="zh-CN"/>
        </w:rPr>
        <w:t>人员配置</w:t>
      </w:r>
    </w:p>
    <w:tbl>
      <w:tblPr>
        <w:tblStyle w:val="4"/>
        <w:tblW w:w="86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2"/>
        <w:gridCol w:w="2243"/>
        <w:gridCol w:w="3543"/>
      </w:tblGrid>
      <w:tr w14:paraId="1E1B3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892" w:type="dxa"/>
            <w:vAlign w:val="center"/>
          </w:tcPr>
          <w:p w14:paraId="4347CE1F">
            <w:pPr>
              <w:widowControl w:val="0"/>
              <w:jc w:val="center"/>
              <w:rPr>
                <w:rFonts w:hint="eastAsia" w:ascii="方正仿宋_GB18030" w:hAnsi="方正仿宋_GB18030" w:eastAsia="方正仿宋_GB18030" w:cs="方正仿宋_GB18030"/>
                <w:sz w:val="30"/>
                <w:szCs w:val="30"/>
                <w:vertAlign w:val="baseline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30"/>
                <w:szCs w:val="30"/>
              </w:rPr>
              <w:t>岗位</w:t>
            </w:r>
          </w:p>
        </w:tc>
        <w:tc>
          <w:tcPr>
            <w:tcW w:w="2243" w:type="dxa"/>
            <w:vAlign w:val="center"/>
          </w:tcPr>
          <w:p w14:paraId="58CDFB15">
            <w:pPr>
              <w:widowControl w:val="0"/>
              <w:jc w:val="center"/>
              <w:rPr>
                <w:rFonts w:hint="eastAsia" w:ascii="方正仿宋_GB18030" w:hAnsi="方正仿宋_GB18030" w:eastAsia="方正仿宋_GB18030" w:cs="方正仿宋_GB18030"/>
                <w:sz w:val="30"/>
                <w:szCs w:val="30"/>
                <w:vertAlign w:val="baseline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30"/>
                <w:szCs w:val="30"/>
              </w:rPr>
              <w:t>拟配人数</w:t>
            </w:r>
          </w:p>
        </w:tc>
        <w:tc>
          <w:tcPr>
            <w:tcW w:w="3543" w:type="dxa"/>
            <w:vAlign w:val="center"/>
          </w:tcPr>
          <w:p w14:paraId="75B3EE7E">
            <w:pPr>
              <w:widowControl w:val="0"/>
              <w:jc w:val="center"/>
              <w:rPr>
                <w:rFonts w:hint="eastAsia" w:ascii="方正仿宋_GB18030" w:hAnsi="方正仿宋_GB18030" w:eastAsia="方正仿宋_GB18030" w:cs="方正仿宋_GB18030"/>
                <w:sz w:val="30"/>
                <w:szCs w:val="30"/>
                <w:vertAlign w:val="baseline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30"/>
                <w:szCs w:val="30"/>
              </w:rPr>
              <w:t>要求</w:t>
            </w:r>
          </w:p>
        </w:tc>
      </w:tr>
      <w:tr w14:paraId="5B17C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2" w:hRule="atLeast"/>
        </w:trPr>
        <w:tc>
          <w:tcPr>
            <w:tcW w:w="2892" w:type="dxa"/>
            <w:vAlign w:val="center"/>
          </w:tcPr>
          <w:p w14:paraId="0E921350">
            <w:pPr>
              <w:widowControl w:val="0"/>
              <w:jc w:val="center"/>
              <w:rPr>
                <w:rFonts w:hint="eastAsia" w:ascii="方正仿宋_GB18030" w:hAnsi="方正仿宋_GB18030" w:eastAsia="方正仿宋_GB18030" w:cs="方正仿宋_GB18030"/>
                <w:sz w:val="30"/>
                <w:szCs w:val="30"/>
                <w:vertAlign w:val="baseline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30"/>
                <w:szCs w:val="30"/>
              </w:rPr>
              <w:t>项目负责人</w:t>
            </w:r>
          </w:p>
        </w:tc>
        <w:tc>
          <w:tcPr>
            <w:tcW w:w="2243" w:type="dxa"/>
            <w:vAlign w:val="center"/>
          </w:tcPr>
          <w:p w14:paraId="2FBC1038">
            <w:pPr>
              <w:widowControl w:val="0"/>
              <w:jc w:val="center"/>
              <w:rPr>
                <w:rFonts w:hint="eastAsia" w:ascii="方正仿宋_GB18030" w:hAnsi="方正仿宋_GB18030" w:eastAsia="方正仿宋_GB18030" w:cs="方正仿宋_GB18030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方正仿宋_GB18030" w:cs="Times New Roman"/>
                <w:sz w:val="30"/>
                <w:szCs w:val="30"/>
              </w:rPr>
              <w:t>1名</w:t>
            </w:r>
          </w:p>
        </w:tc>
        <w:tc>
          <w:tcPr>
            <w:tcW w:w="3543" w:type="dxa"/>
            <w:vAlign w:val="center"/>
          </w:tcPr>
          <w:p w14:paraId="202420ED">
            <w:pPr>
              <w:widowControl w:val="0"/>
              <w:jc w:val="both"/>
              <w:rPr>
                <w:rFonts w:hint="eastAsia" w:ascii="Times New Roman" w:hAnsi="Times New Roman" w:eastAsia="方正仿宋_GB18030" w:cs="Times New Roman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方正仿宋_GB18030" w:cs="Times New Roman"/>
                <w:sz w:val="30"/>
                <w:szCs w:val="30"/>
                <w:lang w:val="en-US" w:eastAsia="zh-CN"/>
              </w:rPr>
              <w:t>全面负责会展中心整体管理、日常工作安排、服务对接等日常事务协调。</w:t>
            </w:r>
          </w:p>
        </w:tc>
      </w:tr>
      <w:tr w14:paraId="77BFB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8" w:hRule="atLeast"/>
        </w:trPr>
        <w:tc>
          <w:tcPr>
            <w:tcW w:w="2892" w:type="dxa"/>
            <w:vAlign w:val="center"/>
          </w:tcPr>
          <w:p w14:paraId="6ED702C9">
            <w:pPr>
              <w:widowControl w:val="0"/>
              <w:jc w:val="center"/>
              <w:rPr>
                <w:rFonts w:hint="eastAsia" w:ascii="方正仿宋_GB18030" w:hAnsi="方正仿宋_GB18030" w:eastAsia="方正仿宋_GB18030" w:cs="方正仿宋_GB18030"/>
                <w:sz w:val="30"/>
                <w:szCs w:val="30"/>
                <w:vertAlign w:val="baseline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30"/>
                <w:szCs w:val="30"/>
                <w:lang w:val="en-US" w:eastAsia="zh-CN"/>
              </w:rPr>
              <w:t>消控</w:t>
            </w:r>
            <w:r>
              <w:rPr>
                <w:rFonts w:hint="eastAsia" w:ascii="方正仿宋_GB18030" w:hAnsi="方正仿宋_GB18030" w:eastAsia="方正仿宋_GB18030" w:cs="方正仿宋_GB18030"/>
                <w:sz w:val="30"/>
                <w:szCs w:val="30"/>
              </w:rPr>
              <w:t>保安</w:t>
            </w:r>
          </w:p>
        </w:tc>
        <w:tc>
          <w:tcPr>
            <w:tcW w:w="2243" w:type="dxa"/>
            <w:vAlign w:val="center"/>
          </w:tcPr>
          <w:p w14:paraId="67207CF1">
            <w:pPr>
              <w:widowControl w:val="0"/>
              <w:jc w:val="center"/>
              <w:rPr>
                <w:rFonts w:hint="eastAsia" w:ascii="方正仿宋_GB18030" w:hAnsi="方正仿宋_GB18030" w:eastAsia="方正仿宋_GB18030" w:cs="方正仿宋_GB18030"/>
                <w:sz w:val="30"/>
                <w:szCs w:val="30"/>
                <w:vertAlign w:val="baseline"/>
              </w:rPr>
            </w:pPr>
            <w:r>
              <w:rPr>
                <w:rFonts w:hint="eastAsia" w:ascii="Times New Roman" w:hAnsi="Times New Roman" w:eastAsia="方正仿宋_GB18030" w:cs="Times New Roman"/>
                <w:sz w:val="30"/>
                <w:szCs w:val="30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18030" w:cs="Times New Roman"/>
                <w:sz w:val="30"/>
                <w:szCs w:val="30"/>
              </w:rPr>
              <w:t>名</w:t>
            </w:r>
          </w:p>
        </w:tc>
        <w:tc>
          <w:tcPr>
            <w:tcW w:w="3543" w:type="dxa"/>
            <w:vMerge w:val="restart"/>
            <w:vAlign w:val="center"/>
          </w:tcPr>
          <w:p w14:paraId="3E7EAD7F">
            <w:pPr>
              <w:widowControl w:val="0"/>
              <w:jc w:val="both"/>
              <w:rPr>
                <w:rFonts w:hint="eastAsia" w:ascii="Times New Roman" w:hAnsi="Times New Roman" w:eastAsia="方正仿宋_GB18030" w:cs="Times New Roman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方正仿宋_GB18030" w:cs="Times New Roman"/>
                <w:sz w:val="30"/>
                <w:szCs w:val="30"/>
                <w:lang w:val="en-US" w:eastAsia="zh-CN"/>
              </w:rPr>
              <w:t>消控保安持有中级（四级）及以上消防设施操作员职业资格证书，普通保安持有保安员证，并完成公安机关登记备案。负责会展中心出入口管控、</w:t>
            </w:r>
            <w:r>
              <w:rPr>
                <w:rFonts w:hint="default" w:ascii="Times New Roman" w:hAnsi="Times New Roman" w:eastAsia="方正仿宋_GB18030" w:cs="Times New Roman"/>
                <w:sz w:val="30"/>
                <w:szCs w:val="30"/>
                <w:lang w:val="en-US" w:eastAsia="zh-CN"/>
              </w:rPr>
              <w:t>现场秩序维护</w:t>
            </w:r>
            <w:r>
              <w:rPr>
                <w:rFonts w:hint="eastAsia" w:ascii="Times New Roman" w:hAnsi="Times New Roman" w:eastAsia="方正仿宋_GB18030" w:cs="Times New Roman"/>
                <w:sz w:val="30"/>
                <w:szCs w:val="30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_GB18030" w:cs="Times New Roman"/>
                <w:sz w:val="30"/>
                <w:szCs w:val="30"/>
                <w:lang w:val="en-US" w:eastAsia="zh-CN"/>
              </w:rPr>
              <w:t>安全监控与值守</w:t>
            </w:r>
            <w:r>
              <w:rPr>
                <w:rFonts w:hint="eastAsia" w:ascii="Times New Roman" w:hAnsi="Times New Roman" w:eastAsia="方正仿宋_GB18030" w:cs="Times New Roman"/>
                <w:sz w:val="30"/>
                <w:szCs w:val="30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_GB18030" w:cs="Times New Roman"/>
                <w:sz w:val="30"/>
                <w:szCs w:val="30"/>
                <w:lang w:val="en-US" w:eastAsia="zh-CN"/>
              </w:rPr>
              <w:t>消防设施管理与维护</w:t>
            </w:r>
            <w:r>
              <w:rPr>
                <w:rFonts w:hint="eastAsia" w:ascii="Times New Roman" w:hAnsi="Times New Roman" w:eastAsia="方正仿宋_GB18030" w:cs="Times New Roman"/>
                <w:sz w:val="30"/>
                <w:szCs w:val="30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_GB18030" w:cs="Times New Roman"/>
                <w:sz w:val="30"/>
                <w:szCs w:val="30"/>
                <w:lang w:val="en-US" w:eastAsia="zh-CN"/>
              </w:rPr>
              <w:t>消防监控与应急处置</w:t>
            </w:r>
            <w:r>
              <w:rPr>
                <w:rFonts w:hint="eastAsia" w:ascii="Times New Roman" w:hAnsi="Times New Roman" w:eastAsia="方正仿宋_GB18030" w:cs="Times New Roman"/>
                <w:sz w:val="30"/>
                <w:szCs w:val="30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_GB18030" w:cs="Times New Roman"/>
                <w:sz w:val="30"/>
                <w:szCs w:val="30"/>
                <w:lang w:val="en-US" w:eastAsia="zh-CN"/>
              </w:rPr>
              <w:t>消防安全培训与宣传</w:t>
            </w:r>
            <w:r>
              <w:rPr>
                <w:rFonts w:hint="eastAsia" w:ascii="Times New Roman" w:hAnsi="Times New Roman" w:eastAsia="方正仿宋_GB18030" w:cs="Times New Roman"/>
                <w:sz w:val="30"/>
                <w:szCs w:val="30"/>
                <w:lang w:val="en-US" w:eastAsia="zh-CN"/>
              </w:rPr>
              <w:t>及会展中心全域巡逻等，确保消防控制室/监控室24小时值班。</w:t>
            </w:r>
          </w:p>
        </w:tc>
      </w:tr>
      <w:tr w14:paraId="3A742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4" w:hRule="atLeast"/>
        </w:trPr>
        <w:tc>
          <w:tcPr>
            <w:tcW w:w="2892" w:type="dxa"/>
            <w:vAlign w:val="center"/>
          </w:tcPr>
          <w:p w14:paraId="056D78F0">
            <w:pPr>
              <w:widowControl w:val="0"/>
              <w:jc w:val="center"/>
              <w:rPr>
                <w:rFonts w:hint="default" w:ascii="方正仿宋_GB18030" w:hAnsi="方正仿宋_GB18030" w:eastAsia="方正仿宋_GB18030" w:cs="方正仿宋_GB18030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30"/>
                <w:szCs w:val="30"/>
                <w:lang w:val="en-US" w:eastAsia="zh-CN"/>
              </w:rPr>
              <w:t>普通保安</w:t>
            </w:r>
          </w:p>
        </w:tc>
        <w:tc>
          <w:tcPr>
            <w:tcW w:w="2243" w:type="dxa"/>
            <w:vAlign w:val="center"/>
          </w:tcPr>
          <w:p w14:paraId="3FAD2F62">
            <w:pPr>
              <w:widowControl w:val="0"/>
              <w:jc w:val="center"/>
              <w:rPr>
                <w:rFonts w:hint="default" w:ascii="方正仿宋_GB18030" w:hAnsi="方正仿宋_GB18030" w:eastAsia="方正仿宋_GB18030" w:cs="方正仿宋_GB18030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方正仿宋_GB18030" w:cs="Times New Roman"/>
                <w:sz w:val="30"/>
                <w:szCs w:val="30"/>
                <w:lang w:val="en-US" w:eastAsia="zh-CN"/>
              </w:rPr>
              <w:t>3名</w:t>
            </w:r>
          </w:p>
        </w:tc>
        <w:tc>
          <w:tcPr>
            <w:tcW w:w="3543" w:type="dxa"/>
            <w:vMerge w:val="continue"/>
            <w:vAlign w:val="center"/>
          </w:tcPr>
          <w:p w14:paraId="4AAD2F0B">
            <w:pPr>
              <w:widowControl w:val="0"/>
              <w:jc w:val="both"/>
              <w:rPr>
                <w:rFonts w:hint="eastAsia" w:ascii="Times New Roman" w:hAnsi="Times New Roman" w:eastAsia="方正仿宋_GB18030" w:cs="Times New Roman"/>
                <w:sz w:val="30"/>
                <w:szCs w:val="30"/>
              </w:rPr>
            </w:pPr>
          </w:p>
        </w:tc>
      </w:tr>
      <w:tr w14:paraId="4CA98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7" w:hRule="atLeast"/>
        </w:trPr>
        <w:tc>
          <w:tcPr>
            <w:tcW w:w="2892" w:type="dxa"/>
            <w:vAlign w:val="center"/>
          </w:tcPr>
          <w:p w14:paraId="2A17345E">
            <w:pPr>
              <w:widowControl w:val="0"/>
              <w:jc w:val="center"/>
              <w:rPr>
                <w:rFonts w:hint="eastAsia" w:ascii="方正仿宋_GB18030" w:hAnsi="方正仿宋_GB18030" w:eastAsia="方正仿宋_GB18030" w:cs="方正仿宋_GB18030"/>
                <w:sz w:val="30"/>
                <w:szCs w:val="30"/>
                <w:vertAlign w:val="baseline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30"/>
                <w:szCs w:val="30"/>
              </w:rPr>
              <w:t>保洁员</w:t>
            </w:r>
          </w:p>
        </w:tc>
        <w:tc>
          <w:tcPr>
            <w:tcW w:w="2243" w:type="dxa"/>
            <w:vAlign w:val="center"/>
          </w:tcPr>
          <w:p w14:paraId="7526F1BD">
            <w:pPr>
              <w:widowControl w:val="0"/>
              <w:jc w:val="center"/>
              <w:rPr>
                <w:rFonts w:hint="eastAsia" w:ascii="方正仿宋_GB18030" w:hAnsi="方正仿宋_GB18030" w:eastAsia="方正仿宋_GB18030" w:cs="方正仿宋_GB18030"/>
                <w:sz w:val="30"/>
                <w:szCs w:val="30"/>
                <w:vertAlign w:val="baseline"/>
              </w:rPr>
            </w:pPr>
            <w:r>
              <w:rPr>
                <w:rFonts w:hint="eastAsia" w:ascii="Times New Roman" w:hAnsi="Times New Roman" w:eastAsia="方正仿宋_GB18030" w:cs="Times New Roman"/>
                <w:sz w:val="30"/>
                <w:szCs w:val="30"/>
              </w:rPr>
              <w:t>3名</w:t>
            </w:r>
          </w:p>
        </w:tc>
        <w:tc>
          <w:tcPr>
            <w:tcW w:w="3543" w:type="dxa"/>
            <w:vAlign w:val="center"/>
          </w:tcPr>
          <w:p w14:paraId="167FD254">
            <w:pPr>
              <w:widowControl w:val="0"/>
              <w:jc w:val="both"/>
              <w:rPr>
                <w:rFonts w:hint="default" w:ascii="Times New Roman" w:hAnsi="Times New Roman" w:eastAsia="方正仿宋_GB18030" w:cs="Times New Roman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方正仿宋_GB18030" w:cs="Times New Roman"/>
                <w:sz w:val="30"/>
                <w:szCs w:val="30"/>
                <w:lang w:val="en-US" w:eastAsia="zh-CN"/>
              </w:rPr>
              <w:t>负责会展中心</w:t>
            </w:r>
            <w:r>
              <w:rPr>
                <w:rFonts w:hint="default" w:ascii="Times New Roman" w:hAnsi="Times New Roman" w:eastAsia="方正仿宋_GB18030" w:cs="Times New Roman"/>
                <w:sz w:val="30"/>
                <w:szCs w:val="30"/>
                <w:lang w:val="en-US" w:eastAsia="zh-CN"/>
              </w:rPr>
              <w:t>公共区域日常清洁</w:t>
            </w:r>
            <w:r>
              <w:rPr>
                <w:rFonts w:hint="eastAsia" w:ascii="Times New Roman" w:hAnsi="Times New Roman" w:eastAsia="方正仿宋_GB18030" w:cs="Times New Roman"/>
                <w:sz w:val="30"/>
                <w:szCs w:val="30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_GB18030" w:cs="Times New Roman"/>
                <w:sz w:val="30"/>
                <w:szCs w:val="30"/>
                <w:lang w:val="en-US" w:eastAsia="zh-CN"/>
              </w:rPr>
              <w:t>设施设备清洁维护</w:t>
            </w:r>
            <w:r>
              <w:rPr>
                <w:rFonts w:hint="eastAsia" w:ascii="Times New Roman" w:hAnsi="Times New Roman" w:eastAsia="方正仿宋_GB18030" w:cs="Times New Roman"/>
                <w:sz w:val="30"/>
                <w:szCs w:val="30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_GB18030" w:cs="Times New Roman"/>
                <w:sz w:val="30"/>
                <w:szCs w:val="30"/>
                <w:lang w:val="en-US" w:eastAsia="zh-CN"/>
              </w:rPr>
              <w:t>会议场景专项保洁服务</w:t>
            </w:r>
            <w:r>
              <w:rPr>
                <w:rFonts w:hint="eastAsia" w:ascii="Times New Roman" w:hAnsi="Times New Roman" w:eastAsia="方正仿宋_GB18030" w:cs="Times New Roman"/>
                <w:sz w:val="30"/>
                <w:szCs w:val="30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_GB18030" w:cs="Times New Roman"/>
                <w:sz w:val="30"/>
                <w:szCs w:val="30"/>
                <w:lang w:val="en-US" w:eastAsia="zh-CN"/>
              </w:rPr>
              <w:t>展会场景专项保洁服务</w:t>
            </w:r>
            <w:r>
              <w:rPr>
                <w:rFonts w:hint="eastAsia" w:ascii="Times New Roman" w:hAnsi="Times New Roman" w:eastAsia="方正仿宋_GB18030" w:cs="Times New Roman"/>
                <w:sz w:val="30"/>
                <w:szCs w:val="30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_GB18030" w:cs="Times New Roman"/>
                <w:sz w:val="30"/>
                <w:szCs w:val="30"/>
                <w:lang w:val="en-US" w:eastAsia="zh-CN"/>
              </w:rPr>
              <w:t>活动场景专项保洁服务</w:t>
            </w:r>
            <w:r>
              <w:rPr>
                <w:rFonts w:hint="eastAsia" w:ascii="Times New Roman" w:hAnsi="Times New Roman" w:eastAsia="方正仿宋_GB18030" w:cs="Times New Roman"/>
                <w:sz w:val="30"/>
                <w:szCs w:val="30"/>
                <w:lang w:val="en-US" w:eastAsia="zh-CN"/>
              </w:rPr>
              <w:t>等。</w:t>
            </w:r>
          </w:p>
        </w:tc>
      </w:tr>
      <w:tr w14:paraId="7314A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2" w:hRule="atLeast"/>
        </w:trPr>
        <w:tc>
          <w:tcPr>
            <w:tcW w:w="2892" w:type="dxa"/>
            <w:vAlign w:val="center"/>
          </w:tcPr>
          <w:p w14:paraId="2A890003">
            <w:pPr>
              <w:widowControl w:val="0"/>
              <w:jc w:val="center"/>
              <w:rPr>
                <w:rFonts w:hint="eastAsia" w:ascii="方正仿宋_GB18030" w:hAnsi="方正仿宋_GB18030" w:eastAsia="方正仿宋_GB18030" w:cs="方正仿宋_GB18030"/>
                <w:sz w:val="30"/>
                <w:szCs w:val="30"/>
                <w:vertAlign w:val="baseline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30"/>
                <w:szCs w:val="30"/>
              </w:rPr>
              <w:t>水电工</w:t>
            </w:r>
          </w:p>
        </w:tc>
        <w:tc>
          <w:tcPr>
            <w:tcW w:w="2243" w:type="dxa"/>
            <w:vAlign w:val="center"/>
          </w:tcPr>
          <w:p w14:paraId="2BECFD57">
            <w:pPr>
              <w:widowControl w:val="0"/>
              <w:jc w:val="center"/>
              <w:rPr>
                <w:rFonts w:hint="eastAsia" w:ascii="方正仿宋_GB18030" w:hAnsi="方正仿宋_GB18030" w:eastAsia="方正仿宋_GB18030" w:cs="方正仿宋_GB18030"/>
                <w:sz w:val="30"/>
                <w:szCs w:val="30"/>
                <w:vertAlign w:val="baseline"/>
              </w:rPr>
            </w:pPr>
            <w:r>
              <w:rPr>
                <w:rFonts w:hint="eastAsia" w:ascii="Times New Roman" w:hAnsi="Times New Roman" w:eastAsia="方正仿宋_GB18030" w:cs="Times New Roman"/>
                <w:sz w:val="30"/>
                <w:szCs w:val="30"/>
              </w:rPr>
              <w:t>1名</w:t>
            </w:r>
          </w:p>
        </w:tc>
        <w:tc>
          <w:tcPr>
            <w:tcW w:w="3543" w:type="dxa"/>
            <w:vAlign w:val="center"/>
          </w:tcPr>
          <w:p w14:paraId="5FDB4922">
            <w:pPr>
              <w:widowControl w:val="0"/>
              <w:jc w:val="both"/>
              <w:rPr>
                <w:rFonts w:hint="eastAsia" w:ascii="Times New Roman" w:hAnsi="Times New Roman" w:eastAsia="方正仿宋_GB18030" w:cs="Times New Roman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方正仿宋_GB18030" w:cs="Times New Roman"/>
                <w:sz w:val="30"/>
                <w:szCs w:val="30"/>
                <w:lang w:val="en-US" w:eastAsia="zh-CN"/>
              </w:rPr>
              <w:t>具备高压配电设施运维能力，持有相应电工职业资格证书（高压电工证或相应等级证书）。负责会展中心核心设施服务日常运行管理，配电房及场馆电力系统日常运维、用电突发状况快速处置、日常照明更换、零星维修等。</w:t>
            </w:r>
          </w:p>
        </w:tc>
      </w:tr>
      <w:tr w14:paraId="20F0B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2892" w:type="dxa"/>
            <w:vAlign w:val="center"/>
          </w:tcPr>
          <w:p w14:paraId="3F3D7459">
            <w:pPr>
              <w:widowControl w:val="0"/>
              <w:jc w:val="center"/>
              <w:rPr>
                <w:rFonts w:hint="eastAsia" w:ascii="方正仿宋_GB18030" w:hAnsi="方正仿宋_GB18030" w:eastAsia="方正仿宋_GB18030" w:cs="方正仿宋_GB18030"/>
                <w:sz w:val="30"/>
                <w:szCs w:val="30"/>
                <w:vertAlign w:val="baseline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30"/>
                <w:szCs w:val="30"/>
              </w:rPr>
              <w:t>合计</w:t>
            </w:r>
          </w:p>
        </w:tc>
        <w:tc>
          <w:tcPr>
            <w:tcW w:w="2243" w:type="dxa"/>
            <w:vAlign w:val="center"/>
          </w:tcPr>
          <w:p w14:paraId="7BE5A7A4">
            <w:pPr>
              <w:widowControl w:val="0"/>
              <w:jc w:val="center"/>
              <w:rPr>
                <w:rFonts w:hint="eastAsia" w:ascii="方正仿宋_GB18030" w:hAnsi="方正仿宋_GB18030" w:eastAsia="方正仿宋_GB18030" w:cs="方正仿宋_GB18030"/>
                <w:sz w:val="30"/>
                <w:szCs w:val="30"/>
                <w:vertAlign w:val="baseline"/>
              </w:rPr>
            </w:pPr>
            <w:r>
              <w:rPr>
                <w:rFonts w:hint="eastAsia" w:ascii="Times New Roman" w:hAnsi="Times New Roman" w:eastAsia="方正仿宋_GB18030" w:cs="Times New Roman"/>
                <w:sz w:val="30"/>
                <w:szCs w:val="30"/>
              </w:rPr>
              <w:t>10名</w:t>
            </w:r>
          </w:p>
        </w:tc>
        <w:tc>
          <w:tcPr>
            <w:tcW w:w="3543" w:type="dxa"/>
            <w:vAlign w:val="center"/>
          </w:tcPr>
          <w:p w14:paraId="7DA1329E">
            <w:pPr>
              <w:widowControl w:val="0"/>
              <w:tabs>
                <w:tab w:val="left" w:pos="1130"/>
              </w:tabs>
              <w:jc w:val="both"/>
              <w:rPr>
                <w:rFonts w:hint="eastAsia" w:ascii="方正仿宋_GB18030" w:hAnsi="方正仿宋_GB18030" w:eastAsia="方正仿宋_GB18030" w:cs="方正仿宋_GB1803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30"/>
                <w:szCs w:val="30"/>
              </w:rPr>
              <w:t xml:space="preserve"> </w:t>
            </w:r>
            <w:bookmarkStart w:id="0" w:name="_GoBack"/>
            <w:bookmarkEnd w:id="0"/>
          </w:p>
        </w:tc>
      </w:tr>
    </w:tbl>
    <w:p w14:paraId="3C088CC4">
      <w:pPr>
        <w:pStyle w:val="2"/>
        <w:spacing w:before="83" w:line="296" w:lineRule="auto"/>
        <w:ind w:left="484" w:right="338" w:firstLine="640"/>
        <w:jc w:val="both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DC9EE8A-C27D-4212-B8A5-AB6250D4E8F2}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8DE54313-438B-4422-96F3-73CA22B60ED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0B4132"/>
    <w:rsid w:val="03855452"/>
    <w:rsid w:val="1B3A5838"/>
    <w:rsid w:val="310B4132"/>
    <w:rsid w:val="328D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373</Words>
  <Characters>376</Characters>
  <Lines>0</Lines>
  <Paragraphs>0</Paragraphs>
  <TotalTime>69</TotalTime>
  <ScaleCrop>false</ScaleCrop>
  <LinksUpToDate>false</LinksUpToDate>
  <CharactersWithSpaces>382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2026-09-10T01:42:00Z</dcterms:created>
  <dc:creator>浅夏〆忆汐</dc:creator>
  <cp:lastModifiedBy>浅夏〆忆汐</cp:lastModifiedBy>
  <cp:lastPrinted>2026-09-15T00:55:05Z</cp:lastPrinted>
  <dcterms:modified xsi:type="dcterms:W3CDTF">2026-09-15T01:36:10Z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567A04490DF448FD8E1BC89AA9CBA59F_11</vt:lpwstr>
  </property>
  <property fmtid="{D5CDD505-2E9C-101B-9397-08002B2CF9AE}" pid="4" name="KSOTemplateDocerSaveRecord">
    <vt:lpwstr>eyJoZGlkIjoiNDQ1M2E3MTAyM2I3Y2UyZjU5YTg1ODlkNWEyNTU0ZjEiLCJ1c2VySWQiOiI2NjkwOTM1NDcifQ==</vt:lpwstr>
  </property>
</Properties>
</file>