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0AED3">
      <w:pPr>
        <w:pStyle w:val="2"/>
        <w:spacing w:before="0" w:after="0" w:line="360" w:lineRule="auto"/>
        <w:ind w:firstLine="3092" w:firstLineChars="700"/>
        <w:jc w:val="both"/>
        <w:rPr>
          <w:rFonts w:hint="eastAsia" w:ascii="宋体" w:hAnsi="宋体" w:cs="宋体"/>
          <w:color w:val="000000"/>
          <w:sz w:val="32"/>
          <w:szCs w:val="32"/>
        </w:rPr>
      </w:pPr>
      <w:r>
        <w:rPr>
          <w:rFonts w:hint="eastAsia" w:ascii="宋体" w:hAnsi="宋体"/>
          <w:color w:val="000000"/>
        </w:rPr>
        <w:t>采购合同</w:t>
      </w:r>
    </w:p>
    <w:p w14:paraId="15E8F4A8">
      <w:pPr>
        <w:spacing w:line="360" w:lineRule="auto"/>
        <w:ind w:firstLine="480" w:firstLineChars="200"/>
        <w:rPr>
          <w:rFonts w:hint="eastAsia" w:ascii="宋体" w:hAnsi="宋体" w:cs="宋体"/>
          <w:sz w:val="24"/>
        </w:rPr>
      </w:pPr>
      <w:bookmarkStart w:id="0" w:name="_Hlt101846155"/>
      <w:bookmarkEnd w:id="0"/>
      <w:r>
        <w:rPr>
          <w:rFonts w:hint="eastAsia" w:ascii="宋体" w:hAnsi="宋体" w:cs="宋体"/>
          <w:sz w:val="24"/>
        </w:rPr>
        <w:t>合同编号：</w:t>
      </w:r>
      <w:r>
        <w:rPr>
          <w:rFonts w:hint="eastAsia" w:ascii="宋体" w:hAnsi="宋体" w:cs="宋体"/>
          <w:sz w:val="24"/>
          <w:u w:val="single"/>
        </w:rPr>
        <w:t xml:space="preserve">                                    </w:t>
      </w:r>
      <w:r>
        <w:rPr>
          <w:rFonts w:hint="eastAsia" w:ascii="宋体" w:hAnsi="宋体" w:cs="宋体"/>
          <w:sz w:val="24"/>
          <w:u w:val="none"/>
        </w:rPr>
        <w:t xml:space="preserve">    </w:t>
      </w:r>
      <w:r>
        <w:rPr>
          <w:rFonts w:hint="eastAsia" w:ascii="宋体" w:hAnsi="宋体" w:cs="宋体"/>
          <w:sz w:val="24"/>
        </w:rPr>
        <w:t xml:space="preserve"> </w:t>
      </w:r>
    </w:p>
    <w:p w14:paraId="0C8E300A">
      <w:pPr>
        <w:spacing w:line="360" w:lineRule="auto"/>
        <w:ind w:firstLine="480" w:firstLineChars="200"/>
        <w:rPr>
          <w:rFonts w:hint="eastAsia" w:ascii="宋体" w:hAnsi="宋体" w:cs="宋体"/>
          <w:sz w:val="24"/>
        </w:rPr>
      </w:pPr>
      <w:r>
        <w:rPr>
          <w:rFonts w:hint="eastAsia" w:ascii="宋体" w:hAnsi="宋体" w:cs="宋体"/>
          <w:sz w:val="24"/>
        </w:rPr>
        <w:t>签订地点：</w:t>
      </w:r>
      <w:r>
        <w:rPr>
          <w:rFonts w:hint="eastAsia" w:ascii="宋体" w:hAnsi="宋体" w:cs="宋体"/>
          <w:sz w:val="24"/>
          <w:u w:val="single"/>
        </w:rPr>
        <w:t xml:space="preserve"> </w:t>
      </w:r>
      <w:r>
        <w:rPr>
          <w:rFonts w:hint="eastAsia" w:ascii="宋体" w:hAnsi="宋体" w:cs="宋体"/>
          <w:sz w:val="24"/>
          <w:u w:val="single"/>
          <w:lang w:val="en-US" w:eastAsia="zh-CN"/>
        </w:rPr>
        <w:t>广汉市</w:t>
      </w:r>
      <w:r>
        <w:rPr>
          <w:rFonts w:hint="eastAsia" w:ascii="宋体" w:hAnsi="宋体" w:cs="宋体"/>
          <w:sz w:val="24"/>
          <w:u w:val="single"/>
        </w:rPr>
        <w:t xml:space="preserve">                             </w:t>
      </w:r>
      <w:r>
        <w:rPr>
          <w:rFonts w:hint="eastAsia" w:ascii="宋体" w:hAnsi="宋体" w:cs="宋体"/>
          <w:sz w:val="24"/>
          <w:u w:val="none"/>
        </w:rPr>
        <w:t xml:space="preserve">         </w:t>
      </w:r>
    </w:p>
    <w:p w14:paraId="4F9F6625">
      <w:pPr>
        <w:spacing w:line="360" w:lineRule="auto"/>
        <w:ind w:firstLine="480" w:firstLineChars="200"/>
        <w:rPr>
          <w:rFonts w:hint="eastAsia" w:ascii="宋体" w:hAnsi="宋体" w:cs="宋体"/>
          <w:sz w:val="24"/>
        </w:rPr>
      </w:pPr>
      <w:r>
        <w:rPr>
          <w:rFonts w:hint="eastAsia" w:ascii="宋体" w:hAnsi="宋体" w:cs="宋体"/>
          <w:sz w:val="24"/>
        </w:rPr>
        <w:t>签订时间：</w:t>
      </w:r>
      <w:r>
        <w:rPr>
          <w:rFonts w:hint="eastAsia" w:ascii="宋体" w:hAnsi="宋体" w:cs="宋体"/>
          <w:sz w:val="24"/>
          <w:u w:val="single"/>
        </w:rPr>
        <w:t xml:space="preserve">                                    </w:t>
      </w:r>
      <w:r>
        <w:rPr>
          <w:rFonts w:hint="eastAsia" w:ascii="宋体" w:hAnsi="宋体" w:cs="宋体"/>
          <w:sz w:val="24"/>
          <w:u w:val="none"/>
        </w:rPr>
        <w:t xml:space="preserve">      </w:t>
      </w:r>
    </w:p>
    <w:p w14:paraId="54480DDF">
      <w:pPr>
        <w:spacing w:line="360" w:lineRule="auto"/>
        <w:ind w:firstLine="480" w:firstLineChars="200"/>
        <w:rPr>
          <w:rFonts w:hint="eastAsia" w:ascii="宋体" w:hAnsi="宋体" w:cs="宋体"/>
          <w:sz w:val="24"/>
        </w:rPr>
      </w:pPr>
      <w:r>
        <w:rPr>
          <w:rFonts w:hint="eastAsia" w:ascii="宋体" w:hAnsi="宋体" w:cs="宋体"/>
          <w:sz w:val="24"/>
        </w:rPr>
        <w:t>采购人（甲方）：</w:t>
      </w:r>
      <w:r>
        <w:rPr>
          <w:rFonts w:hint="eastAsia" w:ascii="宋体" w:hAnsi="宋体" w:cs="宋体"/>
          <w:sz w:val="24"/>
          <w:u w:val="single"/>
          <w:lang w:val="en-US" w:eastAsia="zh-CN"/>
        </w:rPr>
        <w:t>德阳高新发展有限公司</w:t>
      </w:r>
      <w:r>
        <w:rPr>
          <w:rFonts w:hint="eastAsia" w:ascii="宋体" w:hAnsi="宋体" w:cs="宋体"/>
          <w:sz w:val="24"/>
        </w:rPr>
        <w:t xml:space="preserve"> </w:t>
      </w:r>
    </w:p>
    <w:p w14:paraId="4C1D6D59">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rPr>
        <w:t>供应商（乙方）：</w:t>
      </w:r>
      <w:r>
        <w:rPr>
          <w:rFonts w:hint="eastAsia" w:ascii="宋体" w:hAnsi="宋体" w:cs="宋体"/>
          <w:sz w:val="24"/>
          <w:u w:val="single"/>
          <w:lang w:val="en-US" w:eastAsia="zh-CN"/>
        </w:rPr>
        <w:t xml:space="preserve">                    </w:t>
      </w:r>
      <w:r>
        <w:rPr>
          <w:rFonts w:hint="eastAsia" w:ascii="宋体" w:hAnsi="宋体" w:cs="宋体"/>
          <w:sz w:val="24"/>
          <w:lang w:val="en-US" w:eastAsia="zh-CN"/>
        </w:rPr>
        <w:t xml:space="preserve"> </w:t>
      </w:r>
    </w:p>
    <w:p w14:paraId="476EB1CE">
      <w:pPr>
        <w:spacing w:line="360" w:lineRule="auto"/>
        <w:ind w:firstLine="480" w:firstLineChars="200"/>
        <w:rPr>
          <w:rFonts w:hint="eastAsia" w:ascii="宋体" w:hAnsi="宋体" w:cs="宋体"/>
          <w:sz w:val="24"/>
        </w:rPr>
      </w:pPr>
      <w:r>
        <w:rPr>
          <w:rFonts w:hint="eastAsia" w:ascii="宋体" w:hAnsi="宋体" w:cs="宋体"/>
          <w:sz w:val="24"/>
        </w:rPr>
        <w:t>根据《中华人民共和国民法典》《中华人民共和国建筑法》与项目行业有关的法律法规，以及</w:t>
      </w:r>
      <w:r>
        <w:rPr>
          <w:rFonts w:hint="eastAsia" w:ascii="宋体" w:hAnsi="宋体" w:cs="宋体"/>
          <w:sz w:val="24"/>
          <w:u w:val="single"/>
          <w:lang w:val="en-US" w:eastAsia="zh-CN"/>
        </w:rPr>
        <w:t xml:space="preserve"> 航空路、机场路路灯维修工程施工 </w:t>
      </w:r>
      <w:r>
        <w:rPr>
          <w:rFonts w:hint="eastAsia" w:ascii="宋体" w:hAnsi="宋体" w:cs="宋体"/>
          <w:sz w:val="24"/>
        </w:rPr>
        <w:t>的</w:t>
      </w:r>
      <w:r>
        <w:rPr>
          <w:rFonts w:hint="eastAsia" w:ascii="宋体" w:hAnsi="宋体" w:cs="宋体"/>
          <w:sz w:val="24"/>
          <w:lang w:val="en-US" w:eastAsia="zh-CN"/>
        </w:rPr>
        <w:t>询价</w:t>
      </w:r>
      <w:r>
        <w:rPr>
          <w:rFonts w:hint="eastAsia" w:ascii="宋体" w:hAnsi="宋体" w:cs="宋体"/>
          <w:sz w:val="24"/>
        </w:rPr>
        <w:t>文件，乙方的响应文件及成交通知书，甲、乙双方同意签订本合同。详细技术说明及其他有关合同项目的特定信息由合同附件予以说明，合同附件及本项目的</w:t>
      </w:r>
      <w:r>
        <w:rPr>
          <w:rFonts w:hint="eastAsia" w:ascii="宋体" w:hAnsi="宋体" w:cs="宋体"/>
          <w:sz w:val="24"/>
          <w:lang w:val="en-US" w:eastAsia="zh-CN"/>
        </w:rPr>
        <w:t>询价</w:t>
      </w:r>
      <w:r>
        <w:rPr>
          <w:rFonts w:hint="eastAsia" w:ascii="宋体" w:hAnsi="宋体" w:cs="宋体"/>
          <w:sz w:val="24"/>
        </w:rPr>
        <w:t>文件、响应文件、成交通知书等均为本合同的组成部分。</w:t>
      </w:r>
      <w:r>
        <w:rPr>
          <w:rFonts w:hint="eastAsia" w:ascii="宋体" w:hAnsi="宋体" w:cs="宋体"/>
          <w:sz w:val="24"/>
          <w:lang w:bidi="ar"/>
        </w:rPr>
        <w:t>双方同意共同遵守如下条款：</w:t>
      </w:r>
      <w:r>
        <w:rPr>
          <w:rFonts w:hint="eastAsia" w:ascii="宋体" w:hAnsi="宋体" w:cs="宋体"/>
          <w:sz w:val="24"/>
        </w:rPr>
        <w:t xml:space="preserve"> </w:t>
      </w:r>
    </w:p>
    <w:p w14:paraId="34557211">
      <w:pPr>
        <w:spacing w:line="360" w:lineRule="auto"/>
        <w:ind w:left="426"/>
        <w:rPr>
          <w:rFonts w:hint="eastAsia" w:ascii="宋体" w:hAnsi="宋体" w:cs="宋体"/>
          <w:sz w:val="24"/>
        </w:rPr>
      </w:pPr>
      <w:r>
        <w:rPr>
          <w:rFonts w:hint="eastAsia" w:ascii="宋体" w:hAnsi="宋体" w:cs="宋体"/>
          <w:b/>
          <w:sz w:val="24"/>
        </w:rPr>
        <w:t>第一条 项目基本情况</w:t>
      </w:r>
    </w:p>
    <w:p w14:paraId="2F889FD7">
      <w:pPr>
        <w:tabs>
          <w:tab w:val="left" w:pos="0"/>
          <w:tab w:val="left" w:pos="780"/>
        </w:tabs>
        <w:adjustRightInd/>
        <w:snapToGrid w:val="0"/>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lang w:val="en-US" w:eastAsia="zh-CN"/>
        </w:rPr>
        <w:t>航空路与机场路路灯维修包括新增规格YJLHV4*50+1*25mm²电缆311米、直径75碳素波纹管300米、220V*18W的LED球</w:t>
      </w:r>
      <w:r>
        <w:rPr>
          <w:rFonts w:hint="eastAsia" w:ascii="宋体" w:hAnsi="宋体" w:cs="宋体"/>
          <w:sz w:val="24"/>
          <w:lang w:val="en-US" w:eastAsia="zh-CN"/>
        </w:rPr>
        <w:t>泡</w:t>
      </w:r>
      <w:r>
        <w:rPr>
          <w:rFonts w:hint="eastAsia" w:ascii="宋体" w:hAnsi="宋体" w:eastAsia="宋体" w:cs="宋体"/>
          <w:sz w:val="24"/>
          <w:lang w:val="en-US" w:eastAsia="zh-CN"/>
        </w:rPr>
        <w:t>灯200个、50W/3000K的LED模组灯78个、1P10A开关45个、规格300*600花岗岩人行道破除及恢复90㎡、人工挖电缆沟槽36m³及回填等（最终以实际维修工程量为依据）</w:t>
      </w:r>
      <w:r>
        <w:rPr>
          <w:rFonts w:hint="default" w:ascii="宋体" w:hAnsi="宋体" w:eastAsia="宋体" w:cs="宋体"/>
          <w:sz w:val="24"/>
          <w:lang w:val="en-US" w:eastAsia="zh-CN"/>
        </w:rPr>
        <w:t>。</w:t>
      </w:r>
    </w:p>
    <w:p w14:paraId="60F394B0">
      <w:pPr>
        <w:tabs>
          <w:tab w:val="left" w:pos="0"/>
          <w:tab w:val="left" w:pos="780"/>
        </w:tabs>
        <w:adjustRightInd/>
        <w:snapToGrid w:val="0"/>
        <w:spacing w:line="360" w:lineRule="auto"/>
        <w:ind w:firstLine="482" w:firstLineChars="200"/>
        <w:jc w:val="left"/>
        <w:rPr>
          <w:rFonts w:hint="eastAsia" w:ascii="宋体" w:hAnsi="宋体" w:cs="宋体"/>
          <w:b/>
          <w:sz w:val="24"/>
        </w:rPr>
      </w:pPr>
      <w:r>
        <w:rPr>
          <w:rFonts w:hint="eastAsia" w:ascii="宋体" w:hAnsi="宋体" w:cs="宋体"/>
          <w:b/>
          <w:sz w:val="24"/>
        </w:rPr>
        <w:t>第二条  合同期限</w:t>
      </w:r>
    </w:p>
    <w:p w14:paraId="10F20A75">
      <w:pPr>
        <w:spacing w:line="360" w:lineRule="auto"/>
        <w:ind w:left="426"/>
        <w:rPr>
          <w:rFonts w:hint="eastAsia" w:ascii="宋体" w:hAnsi="宋体" w:cs="宋体"/>
          <w:sz w:val="24"/>
        </w:rPr>
      </w:pPr>
      <w:r>
        <w:rPr>
          <w:rFonts w:hint="eastAsia" w:ascii="宋体" w:hAnsi="宋体" w:cs="宋体"/>
          <w:sz w:val="24"/>
          <w:lang w:val="en-US" w:eastAsia="zh-CN"/>
        </w:rPr>
        <w:t>1、</w:t>
      </w:r>
      <w:r>
        <w:rPr>
          <w:rFonts w:hint="eastAsia" w:ascii="宋体" w:hAnsi="宋体" w:cs="宋体"/>
          <w:sz w:val="24"/>
        </w:rPr>
        <w:t>合同期限为签订合同之日起至工程</w:t>
      </w:r>
      <w:r>
        <w:rPr>
          <w:rFonts w:hint="eastAsia" w:ascii="宋体" w:hAnsi="宋体" w:cs="宋体"/>
          <w:sz w:val="24"/>
          <w:lang w:val="en-US" w:eastAsia="zh-CN"/>
        </w:rPr>
        <w:t>质保期满</w:t>
      </w:r>
      <w:r>
        <w:rPr>
          <w:rFonts w:hint="eastAsia" w:ascii="宋体" w:hAnsi="宋体" w:cs="宋体"/>
          <w:sz w:val="24"/>
        </w:rPr>
        <w:t>之日止。</w:t>
      </w:r>
    </w:p>
    <w:p w14:paraId="4272E9B8">
      <w:pPr>
        <w:spacing w:line="360" w:lineRule="auto"/>
        <w:ind w:left="426"/>
        <w:rPr>
          <w:rFonts w:hint="eastAsia" w:ascii="宋体" w:hAnsi="宋体" w:cs="宋体"/>
          <w:sz w:val="24"/>
          <w:lang w:val="en-US" w:eastAsia="zh-CN"/>
        </w:rPr>
      </w:pPr>
      <w:r>
        <w:rPr>
          <w:rFonts w:hint="eastAsia" w:ascii="宋体" w:hAnsi="宋体" w:cs="宋体"/>
          <w:sz w:val="24"/>
          <w:lang w:val="en-US" w:eastAsia="zh-CN"/>
        </w:rPr>
        <w:t>2、施工工期：20日历天。</w:t>
      </w:r>
    </w:p>
    <w:p w14:paraId="1FB23A86">
      <w:pPr>
        <w:spacing w:line="270" w:lineRule="auto"/>
        <w:ind w:left="0" w:firstLine="475" w:firstLineChars="198"/>
        <w:jc w:val="left"/>
        <w:rPr>
          <w:rFonts w:hint="eastAsia" w:ascii="宋体" w:hAnsi="宋体" w:cs="宋体" w:eastAsiaTheme="minorEastAsia"/>
          <w:sz w:val="24"/>
          <w:lang w:val="en-US" w:eastAsia="zh-CN"/>
        </w:rPr>
      </w:pPr>
      <w:r>
        <w:rPr>
          <w:rFonts w:hint="eastAsia" w:asciiTheme="minorEastAsia" w:hAnsiTheme="minorEastAsia" w:eastAsiaTheme="minorEastAsia"/>
          <w:sz w:val="24"/>
        </w:rPr>
        <w:t>计划开工日期：     年  月  日</w:t>
      </w:r>
      <w:r>
        <w:rPr>
          <w:rFonts w:hint="eastAsia" w:asciiTheme="minorEastAsia" w:hAnsiTheme="minorEastAsia" w:eastAsiaTheme="minorEastAsia"/>
          <w:sz w:val="24"/>
          <w:lang w:eastAsia="zh-CN"/>
        </w:rPr>
        <w:t>，</w:t>
      </w:r>
      <w:r>
        <w:rPr>
          <w:rFonts w:hint="eastAsia" w:asciiTheme="minorEastAsia" w:hAnsiTheme="minorEastAsia" w:eastAsiaTheme="minorEastAsia"/>
          <w:sz w:val="24"/>
        </w:rPr>
        <w:t>计划竣工日期：     年  月  日</w:t>
      </w:r>
      <w:r>
        <w:rPr>
          <w:rFonts w:hint="eastAsia" w:asciiTheme="minorEastAsia" w:hAnsiTheme="minorEastAsia" w:eastAsiaTheme="minorEastAsia"/>
          <w:sz w:val="24"/>
          <w:lang w:eastAsia="zh-CN"/>
        </w:rPr>
        <w:t>。</w:t>
      </w:r>
    </w:p>
    <w:p w14:paraId="145BC3A6">
      <w:pPr>
        <w:spacing w:line="360" w:lineRule="auto"/>
        <w:ind w:left="426"/>
        <w:rPr>
          <w:rFonts w:hint="eastAsia" w:ascii="宋体" w:hAnsi="宋体" w:cs="宋体"/>
          <w:b/>
          <w:sz w:val="24"/>
        </w:rPr>
      </w:pPr>
      <w:r>
        <w:rPr>
          <w:rFonts w:hint="eastAsia" w:ascii="宋体" w:hAnsi="宋体" w:cs="宋体"/>
          <w:b/>
          <w:sz w:val="24"/>
        </w:rPr>
        <w:t>第三条 工程内容与质量标准</w:t>
      </w:r>
    </w:p>
    <w:p w14:paraId="7F6263D3">
      <w:pPr>
        <w:numPr>
          <w:ilvl w:val="0"/>
          <w:numId w:val="1"/>
        </w:numPr>
        <w:spacing w:line="360" w:lineRule="auto"/>
        <w:ind w:left="426"/>
        <w:rPr>
          <w:rFonts w:hint="eastAsia" w:ascii="宋体" w:hAnsi="宋体" w:cs="宋体"/>
          <w:sz w:val="24"/>
          <w:lang w:bidi="ar"/>
        </w:rPr>
      </w:pPr>
      <w:r>
        <w:rPr>
          <w:rFonts w:hint="eastAsia" w:ascii="宋体" w:hAnsi="宋体" w:cs="宋体"/>
          <w:sz w:val="24"/>
          <w:lang w:val="en-US" w:eastAsia="zh-CN" w:bidi="ar"/>
        </w:rPr>
        <w:t>工程内容：</w:t>
      </w:r>
      <w:r>
        <w:rPr>
          <w:rFonts w:hint="eastAsia" w:ascii="宋体" w:hAnsi="宋体" w:cs="宋体"/>
          <w:sz w:val="24"/>
          <w:lang w:bidi="ar"/>
        </w:rPr>
        <w:t>具体见工程量清单。</w:t>
      </w:r>
    </w:p>
    <w:p w14:paraId="4FA7C19E">
      <w:pPr>
        <w:numPr>
          <w:ilvl w:val="0"/>
          <w:numId w:val="1"/>
        </w:numPr>
        <w:spacing w:line="360" w:lineRule="auto"/>
        <w:ind w:left="426"/>
        <w:rPr>
          <w:rFonts w:hint="eastAsia" w:ascii="宋体" w:hAnsi="宋体" w:cs="宋体"/>
          <w:sz w:val="24"/>
          <w:lang w:val="en-US" w:eastAsia="zh-CN" w:bidi="ar"/>
        </w:rPr>
      </w:pPr>
      <w:r>
        <w:rPr>
          <w:rFonts w:hint="eastAsia" w:ascii="宋体" w:hAnsi="宋体" w:cs="宋体"/>
          <w:sz w:val="24"/>
          <w:lang w:val="en-US" w:eastAsia="zh-CN" w:bidi="ar"/>
        </w:rPr>
        <w:t>质量标准：</w:t>
      </w:r>
      <w:r>
        <w:rPr>
          <w:rFonts w:hint="eastAsia" w:ascii="宋体" w:hAnsi="宋体" w:cs="宋体"/>
          <w:sz w:val="24"/>
          <w:lang w:bidi="ar"/>
        </w:rPr>
        <w:t>达到国家合格验收标准</w:t>
      </w:r>
      <w:r>
        <w:rPr>
          <w:rFonts w:hint="eastAsia" w:ascii="宋体" w:hAnsi="宋体" w:cs="宋体"/>
          <w:sz w:val="24"/>
          <w:lang w:eastAsia="zh-CN" w:bidi="ar"/>
        </w:rPr>
        <w:t>。</w:t>
      </w:r>
    </w:p>
    <w:p w14:paraId="5677D978">
      <w:pPr>
        <w:spacing w:line="360" w:lineRule="auto"/>
        <w:ind w:left="426"/>
        <w:rPr>
          <w:rFonts w:hint="eastAsia" w:ascii="宋体" w:hAnsi="宋体" w:cs="宋体"/>
          <w:b/>
          <w:sz w:val="24"/>
        </w:rPr>
      </w:pPr>
      <w:r>
        <w:rPr>
          <w:rFonts w:hint="eastAsia" w:ascii="宋体" w:hAnsi="宋体" w:cs="宋体"/>
          <w:b/>
          <w:sz w:val="24"/>
        </w:rPr>
        <w:t>第四条 工程款项及支付方式</w:t>
      </w:r>
    </w:p>
    <w:p w14:paraId="253C400E">
      <w:pPr>
        <w:spacing w:line="360" w:lineRule="auto"/>
        <w:ind w:firstLine="482" w:firstLineChars="200"/>
        <w:rPr>
          <w:rFonts w:hint="eastAsia" w:ascii="宋体" w:hAnsi="宋体" w:cs="宋体"/>
          <w:b/>
          <w:sz w:val="24"/>
        </w:rPr>
      </w:pPr>
      <w:r>
        <w:rPr>
          <w:rFonts w:hint="eastAsia" w:ascii="宋体" w:hAnsi="宋体" w:cs="宋体"/>
          <w:b/>
          <w:sz w:val="24"/>
        </w:rPr>
        <w:t>（一）本项目工程款用由以下组成：</w:t>
      </w:r>
    </w:p>
    <w:p w14:paraId="1A70AFFF">
      <w:pPr>
        <w:tabs>
          <w:tab w:val="left" w:pos="0"/>
          <w:tab w:val="left" w:pos="780"/>
        </w:tabs>
        <w:snapToGrid w:val="0"/>
        <w:spacing w:line="360" w:lineRule="auto"/>
        <w:ind w:firstLine="480" w:firstLineChars="200"/>
        <w:rPr>
          <w:rFonts w:hint="eastAsia" w:ascii="宋体" w:hAnsi="宋体" w:cs="宋体"/>
          <w:sz w:val="24"/>
          <w:lang w:bidi="ar"/>
        </w:rPr>
      </w:pPr>
      <w:r>
        <w:rPr>
          <w:rFonts w:hint="eastAsia" w:ascii="宋体" w:hAnsi="宋体" w:cs="宋体"/>
          <w:sz w:val="24"/>
          <w:lang w:bidi="ar"/>
        </w:rPr>
        <w:t>1、</w:t>
      </w:r>
      <w:r>
        <w:rPr>
          <w:rFonts w:hint="eastAsia" w:ascii="宋体" w:hAnsi="宋体" w:cs="宋体"/>
          <w:sz w:val="24"/>
          <w:lang w:val="en-US" w:eastAsia="zh-CN" w:bidi="ar"/>
        </w:rPr>
        <w:t>暂定</w:t>
      </w:r>
      <w:r>
        <w:rPr>
          <w:rFonts w:hint="eastAsia" w:ascii="宋体" w:hAnsi="宋体" w:cs="宋体"/>
          <w:sz w:val="24"/>
          <w:lang w:bidi="ar"/>
        </w:rPr>
        <w:t>合同价格：</w:t>
      </w:r>
      <w:r>
        <w:rPr>
          <w:rFonts w:hint="eastAsia" w:ascii="宋体" w:hAnsi="宋体" w:cs="宋体"/>
          <w:sz w:val="24"/>
          <w:u w:val="single"/>
          <w:lang w:val="en-US" w:eastAsia="zh-CN" w:bidi="ar"/>
        </w:rPr>
        <w:t xml:space="preserve">     </w:t>
      </w:r>
      <w:r>
        <w:rPr>
          <w:rFonts w:hint="eastAsia" w:ascii="宋体" w:hAnsi="宋体" w:cs="宋体"/>
          <w:sz w:val="24"/>
          <w:lang w:bidi="ar"/>
        </w:rPr>
        <w:t>（大写：</w:t>
      </w:r>
      <w:r>
        <w:rPr>
          <w:rFonts w:hint="eastAsia" w:ascii="宋体" w:hAnsi="宋体" w:cs="宋体"/>
          <w:sz w:val="24"/>
          <w:u w:val="single"/>
          <w:lang w:val="en-US" w:eastAsia="zh-CN" w:bidi="ar"/>
        </w:rPr>
        <w:t xml:space="preserve">     </w:t>
      </w:r>
      <w:r>
        <w:rPr>
          <w:rFonts w:hint="eastAsia" w:ascii="宋体" w:hAnsi="宋体" w:cs="宋体"/>
          <w:sz w:val="24"/>
          <w:lang w:bidi="ar"/>
        </w:rPr>
        <w:t>）</w:t>
      </w:r>
      <w:r>
        <w:rPr>
          <w:rFonts w:hint="eastAsia" w:ascii="宋体" w:hAnsi="宋体" w:cs="宋体"/>
          <w:sz w:val="24"/>
          <w:lang w:eastAsia="zh-CN" w:bidi="ar"/>
        </w:rPr>
        <w:t>，其中安全生产措施费：</w:t>
      </w:r>
      <w:r>
        <w:rPr>
          <w:rFonts w:hint="eastAsia" w:ascii="宋体" w:hAnsi="宋体" w:cs="宋体"/>
          <w:sz w:val="24"/>
          <w:u w:val="single"/>
          <w:lang w:val="en-US" w:eastAsia="zh-CN" w:bidi="ar"/>
        </w:rPr>
        <w:t xml:space="preserve">      </w:t>
      </w:r>
      <w:r>
        <w:rPr>
          <w:rFonts w:hint="eastAsia" w:ascii="宋体" w:hAnsi="宋体" w:cs="宋体"/>
          <w:sz w:val="24"/>
          <w:lang w:bidi="ar"/>
        </w:rPr>
        <w:t>；不含税价格：</w:t>
      </w:r>
      <w:r>
        <w:rPr>
          <w:rFonts w:hint="eastAsia" w:ascii="宋体" w:hAnsi="宋体" w:cs="宋体"/>
          <w:sz w:val="24"/>
          <w:u w:val="single"/>
          <w:lang w:val="en-US" w:eastAsia="zh-CN" w:bidi="ar"/>
        </w:rPr>
        <w:t xml:space="preserve">     </w:t>
      </w:r>
      <w:r>
        <w:rPr>
          <w:rFonts w:hint="eastAsia" w:ascii="宋体" w:hAnsi="宋体" w:cs="宋体"/>
          <w:sz w:val="24"/>
          <w:lang w:bidi="ar"/>
        </w:rPr>
        <w:t>，税金：</w:t>
      </w:r>
      <w:r>
        <w:rPr>
          <w:rFonts w:hint="eastAsia" w:ascii="宋体" w:hAnsi="宋体" w:cs="宋体"/>
          <w:sz w:val="24"/>
          <w:u w:val="single"/>
          <w:lang w:val="en-US" w:eastAsia="zh-CN" w:bidi="ar"/>
        </w:rPr>
        <w:t xml:space="preserve">     </w:t>
      </w:r>
      <w:r>
        <w:rPr>
          <w:rFonts w:hint="eastAsia" w:ascii="宋体" w:hAnsi="宋体" w:cs="宋体"/>
          <w:sz w:val="24"/>
          <w:lang w:bidi="ar"/>
        </w:rPr>
        <w:t>，税率</w:t>
      </w:r>
      <w:r>
        <w:rPr>
          <w:rFonts w:hint="eastAsia" w:ascii="宋体" w:hAnsi="宋体" w:cs="宋体"/>
          <w:sz w:val="24"/>
          <w:u w:val="single"/>
          <w:lang w:val="en-US" w:eastAsia="zh-CN" w:bidi="ar"/>
        </w:rPr>
        <w:t xml:space="preserve">   </w:t>
      </w:r>
      <w:r>
        <w:rPr>
          <w:rFonts w:hint="eastAsia" w:ascii="宋体" w:hAnsi="宋体" w:cs="宋体"/>
          <w:sz w:val="24"/>
          <w:lang w:bidi="ar"/>
        </w:rPr>
        <w:t>。（增值税税率根据国家现行政策执行，只调整税金额度，不调整不含税价款。）</w:t>
      </w:r>
    </w:p>
    <w:p w14:paraId="0B447FFB">
      <w:pPr>
        <w:tabs>
          <w:tab w:val="left" w:pos="780"/>
        </w:tabs>
        <w:spacing w:line="360" w:lineRule="auto"/>
        <w:ind w:firstLine="480" w:firstLineChars="200"/>
        <w:rPr>
          <w:rFonts w:hint="eastAsia" w:ascii="宋体" w:hAnsi="宋体" w:cs="宋体"/>
          <w:b/>
          <w:sz w:val="24"/>
        </w:rPr>
      </w:pPr>
      <w:r>
        <w:rPr>
          <w:rFonts w:hint="eastAsia" w:ascii="宋体" w:hAnsi="宋体" w:cs="宋体"/>
          <w:sz w:val="24"/>
          <w:lang w:bidi="ar"/>
        </w:rPr>
        <w:t>2、合同价格形式：单价合同</w:t>
      </w:r>
      <w:r>
        <w:rPr>
          <w:rFonts w:hint="eastAsia" w:ascii="宋体" w:hAnsi="宋体" w:cs="宋体"/>
          <w:sz w:val="24"/>
          <w:lang w:eastAsia="zh-CN" w:bidi="ar"/>
        </w:rPr>
        <w:t>。</w:t>
      </w:r>
    </w:p>
    <w:p w14:paraId="3799E34F">
      <w:pPr>
        <w:tabs>
          <w:tab w:val="left" w:pos="780"/>
        </w:tabs>
        <w:spacing w:line="360" w:lineRule="auto"/>
        <w:ind w:firstLine="482" w:firstLineChars="200"/>
        <w:rPr>
          <w:rFonts w:hint="eastAsia" w:ascii="宋体" w:hAnsi="宋体" w:cs="宋体"/>
          <w:b/>
          <w:sz w:val="24"/>
        </w:rPr>
      </w:pPr>
      <w:r>
        <w:rPr>
          <w:rFonts w:hint="eastAsia" w:ascii="宋体" w:hAnsi="宋体" w:cs="宋体"/>
          <w:b/>
          <w:sz w:val="24"/>
        </w:rPr>
        <w:t>（二）工程款支付方式：</w:t>
      </w:r>
    </w:p>
    <w:p w14:paraId="03DC6D13">
      <w:pPr>
        <w:pStyle w:val="9"/>
        <w:ind w:firstLine="480" w:firstLineChars="200"/>
        <w:rPr>
          <w:rFonts w:hint="eastAsia" w:ascii="宋体" w:hAnsi="宋体" w:cs="宋体"/>
          <w:sz w:val="24"/>
          <w:lang w:val="en-US" w:eastAsia="zh-CN" w:bidi="ar"/>
        </w:rPr>
      </w:pPr>
      <w:r>
        <w:rPr>
          <w:rFonts w:hint="eastAsia" w:ascii="宋体" w:hAnsi="宋体" w:cs="宋体"/>
          <w:sz w:val="24"/>
          <w:lang w:val="en-US" w:eastAsia="zh-CN" w:bidi="ar"/>
        </w:rPr>
        <w:t>1、项目竣工验收合格后15个工作日内，支付至暂定合同总价的80%；</w:t>
      </w:r>
    </w:p>
    <w:p w14:paraId="3CF58FFC">
      <w:pPr>
        <w:pStyle w:val="9"/>
        <w:ind w:firstLine="480" w:firstLineChars="200"/>
        <w:rPr>
          <w:rFonts w:hint="eastAsia" w:ascii="宋体" w:hAnsi="宋体" w:cs="宋体"/>
          <w:sz w:val="24"/>
          <w:lang w:val="en-US" w:eastAsia="zh-CN" w:bidi="ar"/>
        </w:rPr>
      </w:pPr>
      <w:r>
        <w:rPr>
          <w:rFonts w:hint="eastAsia" w:ascii="宋体" w:hAnsi="宋体" w:cs="宋体"/>
          <w:sz w:val="24"/>
          <w:lang w:val="en-US" w:eastAsia="zh-CN" w:bidi="ar"/>
        </w:rPr>
        <w:t>2、完成结算审核且双方无异议后15个工作日内支付至审定金额的97%；</w:t>
      </w:r>
    </w:p>
    <w:p w14:paraId="5193E2A5">
      <w:pPr>
        <w:pStyle w:val="9"/>
        <w:ind w:firstLine="480" w:firstLineChars="200"/>
        <w:rPr>
          <w:rFonts w:hint="eastAsia" w:ascii="宋体" w:hAnsi="宋体" w:cs="宋体"/>
          <w:sz w:val="24"/>
          <w:lang w:val="en-US" w:eastAsia="zh-CN" w:bidi="ar"/>
        </w:rPr>
      </w:pPr>
      <w:r>
        <w:rPr>
          <w:rFonts w:hint="eastAsia" w:ascii="宋体" w:hAnsi="宋体" w:cs="宋体"/>
          <w:sz w:val="24"/>
          <w:lang w:val="en-US" w:eastAsia="zh-CN" w:bidi="ar"/>
        </w:rPr>
        <w:t>3、剩余3%作为质保金，质保期满后15个工作日内无息支付；</w:t>
      </w:r>
    </w:p>
    <w:p w14:paraId="6C4688FF">
      <w:pPr>
        <w:pStyle w:val="9"/>
        <w:ind w:firstLine="480" w:firstLineChars="200"/>
        <w:rPr>
          <w:rFonts w:hint="eastAsia" w:ascii="宋体" w:hAnsi="宋体" w:cs="宋体"/>
          <w:sz w:val="24"/>
          <w:lang w:val="en-US" w:eastAsia="zh-CN" w:bidi="ar"/>
        </w:rPr>
      </w:pPr>
      <w:r>
        <w:rPr>
          <w:rFonts w:hint="eastAsia" w:ascii="宋体" w:hAnsi="宋体" w:cs="宋体"/>
          <w:sz w:val="24"/>
          <w:lang w:val="en-US" w:eastAsia="zh-CN" w:bidi="ar"/>
        </w:rPr>
        <w:t>4、每次付款前，成交供应商须向采购人开具等额、合法有效的增值税专用发票，否则采购人有权拒绝支付且不承担任何迟延履行的法律责任。</w:t>
      </w:r>
    </w:p>
    <w:p w14:paraId="4AD0C81D">
      <w:pPr>
        <w:pStyle w:val="9"/>
        <w:ind w:firstLine="482" w:firstLineChars="20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（三）变更或合同清单外增加项目的计价：</w:t>
      </w:r>
    </w:p>
    <w:p w14:paraId="789BB803">
      <w:pPr>
        <w:pStyle w:val="9"/>
        <w:ind w:firstLine="480" w:firstLineChars="200"/>
        <w:rPr>
          <w:rFonts w:hint="eastAsia" w:ascii="宋体" w:hAnsi="宋体" w:cs="宋体"/>
          <w:sz w:val="24"/>
          <w:lang w:bidi="ar"/>
        </w:rPr>
      </w:pPr>
      <w:r>
        <w:rPr>
          <w:rFonts w:hint="eastAsia" w:ascii="宋体" w:hAnsi="宋体" w:eastAsia="宋体" w:cs="宋体"/>
          <w:kern w:val="2"/>
          <w:sz w:val="24"/>
          <w:szCs w:val="24"/>
          <w:lang w:val="en-US" w:eastAsia="zh-CN" w:bidi="ar-SA"/>
        </w:rPr>
        <w:t>因变更或合同清单外增加引起价格调整的其他处理方式：在施工过程中，非乙方原因造成的设计变更，其变更内容经甲方签字认可后，乙方按变更后的设计施工。其结算办法为：原</w:t>
      </w:r>
      <w:r>
        <w:rPr>
          <w:rFonts w:hint="default" w:ascii="宋体" w:hAnsi="宋体" w:eastAsia="宋体" w:cs="宋体"/>
          <w:kern w:val="2"/>
          <w:sz w:val="24"/>
          <w:szCs w:val="24"/>
          <w:lang w:val="en-US" w:eastAsia="zh-CN" w:bidi="ar-SA"/>
        </w:rPr>
        <w:t>投标</w:t>
      </w:r>
      <w:r>
        <w:rPr>
          <w:rFonts w:hint="eastAsia" w:ascii="宋体" w:hAnsi="宋体" w:eastAsia="宋体" w:cs="宋体"/>
          <w:kern w:val="2"/>
          <w:sz w:val="24"/>
          <w:szCs w:val="24"/>
          <w:lang w:val="en-US" w:eastAsia="zh-CN" w:bidi="ar-SA"/>
        </w:rPr>
        <w:t>文件已有相同或类似的项目，按</w:t>
      </w:r>
      <w:r>
        <w:rPr>
          <w:rFonts w:hint="default" w:ascii="宋体" w:hAnsi="宋体" w:eastAsia="宋体" w:cs="宋体"/>
          <w:kern w:val="2"/>
          <w:sz w:val="24"/>
          <w:szCs w:val="24"/>
          <w:lang w:val="en-US" w:eastAsia="zh-CN" w:bidi="ar-SA"/>
        </w:rPr>
        <w:t>投标</w:t>
      </w:r>
      <w:r>
        <w:rPr>
          <w:rFonts w:hint="eastAsia" w:ascii="宋体" w:hAnsi="宋体" w:eastAsia="宋体" w:cs="宋体"/>
          <w:kern w:val="2"/>
          <w:sz w:val="24"/>
          <w:szCs w:val="24"/>
          <w:lang w:val="en-US" w:eastAsia="zh-CN" w:bidi="ar-SA"/>
        </w:rPr>
        <w:t>文件中相同或类似综合单价计算；原</w:t>
      </w:r>
      <w:r>
        <w:rPr>
          <w:rFonts w:hint="default" w:ascii="宋体" w:hAnsi="宋体" w:eastAsia="宋体" w:cs="宋体"/>
          <w:kern w:val="2"/>
          <w:sz w:val="24"/>
          <w:szCs w:val="24"/>
          <w:lang w:val="en-US" w:eastAsia="zh-CN" w:bidi="ar-SA"/>
        </w:rPr>
        <w:t>投标</w:t>
      </w:r>
      <w:r>
        <w:rPr>
          <w:rFonts w:hint="eastAsia" w:ascii="宋体" w:hAnsi="宋体" w:eastAsia="宋体" w:cs="宋体"/>
          <w:kern w:val="2"/>
          <w:sz w:val="24"/>
          <w:szCs w:val="24"/>
          <w:lang w:val="en-US" w:eastAsia="zh-CN" w:bidi="ar-SA"/>
        </w:rPr>
        <w:t>文件中没有相同或类似的项目按原投标预算202</w:t>
      </w:r>
      <w:r>
        <w:rPr>
          <w:rFonts w:hint="eastAsia" w:ascii="宋体" w:hAnsi="宋体" w:cs="宋体"/>
          <w:kern w:val="2"/>
          <w:sz w:val="24"/>
          <w:szCs w:val="24"/>
          <w:lang w:val="en-US" w:eastAsia="zh-CN" w:bidi="ar-SA"/>
        </w:rPr>
        <w:t>5</w:t>
      </w:r>
      <w:r>
        <w:rPr>
          <w:rFonts w:hint="eastAsia" w:ascii="宋体" w:hAnsi="宋体" w:eastAsia="宋体" w:cs="宋体"/>
          <w:kern w:val="2"/>
          <w:sz w:val="24"/>
          <w:szCs w:val="24"/>
          <w:lang w:val="en-US" w:eastAsia="zh-CN" w:bidi="ar-SA"/>
        </w:rPr>
        <w:t>年《四川省建设工程工程量清单计价定额》组价，材料价格按投标书中材料价格执行，如投标书中没有相同或类似的材料价格参考施工期间《四川省工程造价信息》广汉地区价格，若信息价中没有的材料按</w:t>
      </w:r>
      <w:r>
        <w:rPr>
          <w:rFonts w:hint="eastAsia" w:ascii="宋体" w:hAnsi="宋体" w:eastAsia="宋体" w:cs="宋体"/>
          <w:kern w:val="2"/>
          <w:sz w:val="24"/>
          <w:szCs w:val="24"/>
          <w:lang w:val="zh-CN" w:eastAsia="zh-CN" w:bidi="ar-SA"/>
        </w:rPr>
        <w:t>德阳市周边地区建设市场材料价格</w:t>
      </w:r>
      <w:r>
        <w:rPr>
          <w:rFonts w:hint="eastAsia" w:ascii="宋体" w:hAnsi="宋体" w:eastAsia="宋体" w:cs="宋体"/>
          <w:kern w:val="2"/>
          <w:sz w:val="24"/>
          <w:szCs w:val="24"/>
          <w:lang w:val="en-US" w:eastAsia="zh-CN" w:bidi="ar-SA"/>
        </w:rPr>
        <w:t>报甲方认质、认价后进行组价。</w:t>
      </w:r>
    </w:p>
    <w:p w14:paraId="3F094D78">
      <w:pPr>
        <w:spacing w:line="360" w:lineRule="auto"/>
        <w:ind w:left="426"/>
        <w:rPr>
          <w:rFonts w:hint="eastAsia" w:ascii="宋体" w:hAnsi="宋体" w:cs="宋体"/>
          <w:b/>
          <w:sz w:val="24"/>
        </w:rPr>
      </w:pPr>
      <w:r>
        <w:rPr>
          <w:rFonts w:hint="eastAsia" w:ascii="宋体" w:hAnsi="宋体" w:cs="宋体"/>
          <w:b/>
          <w:sz w:val="24"/>
        </w:rPr>
        <w:t>第五条  知识产权</w:t>
      </w:r>
    </w:p>
    <w:p w14:paraId="1C610513">
      <w:pPr>
        <w:tabs>
          <w:tab w:val="left" w:pos="1440"/>
        </w:tabs>
        <w:spacing w:line="360" w:lineRule="auto"/>
        <w:ind w:firstLine="480" w:firstLineChars="200"/>
        <w:rPr>
          <w:rFonts w:hint="eastAsia" w:ascii="宋体" w:hAnsi="宋体" w:cs="宋体"/>
          <w:sz w:val="24"/>
        </w:rPr>
      </w:pPr>
      <w:r>
        <w:rPr>
          <w:rFonts w:hint="eastAsia" w:ascii="宋体" w:hAnsi="宋体" w:cs="宋体"/>
          <w:sz w:val="24"/>
        </w:rPr>
        <w:t>乙方应保证所提供的工程或其任何一部分均不会侵犯任何第三方的专利权、商标权或著作权。</w:t>
      </w:r>
      <w:bookmarkStart w:id="13" w:name="_GoBack"/>
      <w:bookmarkEnd w:id="13"/>
    </w:p>
    <w:p w14:paraId="7B72FDF2">
      <w:pPr>
        <w:spacing w:line="360" w:lineRule="auto"/>
        <w:ind w:left="426"/>
        <w:rPr>
          <w:rFonts w:hint="eastAsia" w:ascii="宋体" w:hAnsi="宋体" w:cs="宋体"/>
          <w:b/>
          <w:sz w:val="24"/>
        </w:rPr>
      </w:pPr>
      <w:r>
        <w:rPr>
          <w:rFonts w:hint="eastAsia" w:ascii="宋体" w:hAnsi="宋体" w:cs="宋体"/>
          <w:b/>
          <w:sz w:val="24"/>
        </w:rPr>
        <w:t>第六条  无产权瑕疵条款</w:t>
      </w:r>
    </w:p>
    <w:p w14:paraId="4A62D741">
      <w:pPr>
        <w:tabs>
          <w:tab w:val="left" w:pos="1440"/>
        </w:tabs>
        <w:spacing w:line="360" w:lineRule="auto"/>
        <w:ind w:firstLine="480" w:firstLineChars="200"/>
        <w:rPr>
          <w:rFonts w:hint="eastAsia" w:ascii="宋体" w:hAnsi="宋体" w:cs="宋体"/>
          <w:sz w:val="24"/>
        </w:rPr>
      </w:pPr>
      <w:r>
        <w:rPr>
          <w:rFonts w:hint="eastAsia" w:ascii="宋体" w:hAnsi="宋体" w:cs="宋体"/>
          <w:sz w:val="24"/>
        </w:rPr>
        <w:t>乙方保证所提供的工程的所有权完全属于乙方且无任何抵押、查封等产权瑕疵。如有产权瑕疵的，视为乙方违约。乙方应负担由此而产生的一切损失。</w:t>
      </w:r>
    </w:p>
    <w:p w14:paraId="43A22A5A">
      <w:pPr>
        <w:spacing w:line="360" w:lineRule="auto"/>
        <w:ind w:left="426"/>
        <w:rPr>
          <w:rFonts w:hint="eastAsia" w:ascii="宋体" w:hAnsi="宋体" w:cs="宋体"/>
          <w:b/>
          <w:sz w:val="24"/>
        </w:rPr>
      </w:pPr>
      <w:r>
        <w:rPr>
          <w:rFonts w:hint="eastAsia" w:ascii="宋体" w:hAnsi="宋体" w:cs="宋体"/>
          <w:b/>
          <w:sz w:val="24"/>
        </w:rPr>
        <w:t>第七条  履约保证金</w:t>
      </w:r>
    </w:p>
    <w:p w14:paraId="28B76A9E">
      <w:pPr>
        <w:pStyle w:val="4"/>
        <w:spacing w:after="0" w:line="360" w:lineRule="auto"/>
        <w:ind w:firstLine="480" w:firstLineChars="200"/>
        <w:rPr>
          <w:rFonts w:hint="eastAsia" w:ascii="宋体" w:hAnsi="宋体" w:cs="宋体"/>
          <w:bCs/>
          <w:sz w:val="24"/>
        </w:rPr>
      </w:pPr>
      <w:r>
        <w:rPr>
          <w:rFonts w:hint="eastAsia" w:ascii="宋体" w:hAnsi="宋体" w:cs="宋体"/>
          <w:bCs/>
          <w:sz w:val="24"/>
        </w:rPr>
        <w:t>本项目不收取履约保证金。</w:t>
      </w:r>
    </w:p>
    <w:p w14:paraId="0AF89C64">
      <w:pPr>
        <w:spacing w:line="360" w:lineRule="auto"/>
        <w:ind w:left="426"/>
        <w:rPr>
          <w:rFonts w:hint="eastAsia" w:ascii="宋体" w:hAnsi="宋体" w:cs="宋体"/>
          <w:b/>
          <w:sz w:val="24"/>
        </w:rPr>
      </w:pPr>
      <w:r>
        <w:rPr>
          <w:rFonts w:hint="eastAsia" w:ascii="宋体" w:hAnsi="宋体" w:cs="宋体"/>
          <w:b/>
          <w:sz w:val="24"/>
        </w:rPr>
        <w:t>第八条  甲方的权利和义务</w:t>
      </w:r>
    </w:p>
    <w:p w14:paraId="679EB68B">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bCs/>
          <w:sz w:val="24"/>
        </w:rPr>
        <w:t>1、甲方有权对合同规定范围内乙方的工程行为进行监督和检查，拥有监管权。有权定期核对乙方提供工程所配备的人员数量。对甲方认为不合理的部分有权下达整改通知书，并要求乙方限期整改。</w:t>
      </w:r>
    </w:p>
    <w:p w14:paraId="3538B00E">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bCs/>
          <w:sz w:val="24"/>
        </w:rPr>
        <w:t>2、负责检查监督乙方管理工作的实施及制度的执行情况。</w:t>
      </w:r>
    </w:p>
    <w:p w14:paraId="341F124F">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bCs/>
          <w:sz w:val="24"/>
        </w:rPr>
        <w:t>3、根据本合同规定，按时向乙方支付应付工程款。</w:t>
      </w:r>
    </w:p>
    <w:p w14:paraId="3A02FC7A">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bCs/>
          <w:sz w:val="24"/>
        </w:rPr>
        <w:t>4、国家法律法规所规定由甲方承担的其他责任。</w:t>
      </w:r>
    </w:p>
    <w:p w14:paraId="6F979335">
      <w:pPr>
        <w:spacing w:line="360" w:lineRule="auto"/>
        <w:ind w:left="426"/>
        <w:rPr>
          <w:rFonts w:hint="eastAsia" w:ascii="宋体" w:hAnsi="宋体" w:cs="宋体"/>
          <w:b/>
          <w:sz w:val="24"/>
        </w:rPr>
      </w:pPr>
      <w:r>
        <w:rPr>
          <w:rFonts w:hint="eastAsia" w:ascii="宋体" w:hAnsi="宋体" w:cs="宋体"/>
          <w:b/>
          <w:sz w:val="24"/>
        </w:rPr>
        <w:t>第九条  乙方的权利和义务</w:t>
      </w:r>
    </w:p>
    <w:p w14:paraId="7EB1144F">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bCs/>
          <w:sz w:val="24"/>
        </w:rPr>
        <w:t>1、对本合同规定的委托服务范围内的项目享有管理权及服务义务。</w:t>
      </w:r>
    </w:p>
    <w:p w14:paraId="6852AE6E">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bCs/>
          <w:sz w:val="24"/>
        </w:rPr>
        <w:t>2、根据本合同的规定向甲方收取相关工程款项，并有权在本项目管理范围内管理及合理使用。</w:t>
      </w:r>
    </w:p>
    <w:p w14:paraId="464A50E9">
      <w:pPr>
        <w:adjustRightInd w:val="0"/>
        <w:spacing w:line="360" w:lineRule="auto"/>
        <w:ind w:firstLine="480" w:firstLineChars="200"/>
        <w:jc w:val="left"/>
        <w:textAlignment w:val="baseline"/>
        <w:rPr>
          <w:rFonts w:hint="eastAsia" w:ascii="宋体" w:hAnsi="宋体" w:cs="宋体"/>
          <w:sz w:val="24"/>
        </w:rPr>
      </w:pPr>
      <w:r>
        <w:rPr>
          <w:rFonts w:hint="eastAsia" w:ascii="宋体" w:hAnsi="宋体" w:cs="宋体"/>
          <w:sz w:val="24"/>
        </w:rPr>
        <w:t>3、及时向甲方通告本项目工程范围内有关工程的重大事项，及时配合处理投诉。</w:t>
      </w:r>
    </w:p>
    <w:p w14:paraId="1D8429D3">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sz w:val="24"/>
        </w:rPr>
        <w:t>4、</w:t>
      </w:r>
      <w:r>
        <w:rPr>
          <w:rFonts w:hint="eastAsia" w:ascii="宋体" w:hAnsi="宋体" w:cs="宋体"/>
          <w:bCs/>
          <w:sz w:val="24"/>
        </w:rPr>
        <w:t>接受项目行业管理部门及有关部门的指导，接受甲方的监督。</w:t>
      </w:r>
    </w:p>
    <w:p w14:paraId="7940CFAF">
      <w:pPr>
        <w:adjustRightInd w:val="0"/>
        <w:spacing w:line="360" w:lineRule="auto"/>
        <w:ind w:firstLine="480" w:firstLineChars="200"/>
        <w:jc w:val="left"/>
        <w:textAlignment w:val="baseline"/>
        <w:rPr>
          <w:rFonts w:hint="eastAsia" w:ascii="宋体" w:hAnsi="宋体" w:cs="宋体"/>
          <w:bCs/>
          <w:sz w:val="24"/>
        </w:rPr>
      </w:pPr>
      <w:r>
        <w:rPr>
          <w:rFonts w:hint="eastAsia" w:ascii="宋体" w:hAnsi="宋体" w:cs="宋体"/>
          <w:bCs/>
          <w:sz w:val="24"/>
        </w:rPr>
        <w:t>5、国家法律法规所规定由乙方承担的其他责任。</w:t>
      </w:r>
    </w:p>
    <w:p w14:paraId="648CD212">
      <w:pPr>
        <w:spacing w:line="360" w:lineRule="auto"/>
        <w:ind w:left="426"/>
        <w:rPr>
          <w:rFonts w:hint="eastAsia" w:ascii="宋体" w:hAnsi="宋体" w:cs="宋体"/>
          <w:b/>
          <w:sz w:val="24"/>
        </w:rPr>
      </w:pPr>
      <w:r>
        <w:rPr>
          <w:rFonts w:hint="eastAsia" w:ascii="宋体" w:hAnsi="宋体" w:cs="宋体"/>
          <w:b/>
          <w:sz w:val="24"/>
        </w:rPr>
        <w:t>第十条  违约责任</w:t>
      </w:r>
    </w:p>
    <w:p w14:paraId="0B456DFA">
      <w:pPr>
        <w:adjustRightInd w:val="0"/>
        <w:snapToGrid w:val="0"/>
        <w:spacing w:line="360" w:lineRule="auto"/>
        <w:ind w:firstLine="480" w:firstLineChars="200"/>
        <w:jc w:val="both"/>
        <w:textAlignment w:val="baseline"/>
        <w:rPr>
          <w:rFonts w:hint="eastAsia" w:ascii="宋体" w:hAnsi="宋体" w:cs="宋体"/>
          <w:bCs/>
          <w:sz w:val="24"/>
          <w:lang w:bidi="ar"/>
        </w:rPr>
      </w:pPr>
      <w:r>
        <w:rPr>
          <w:rFonts w:hint="eastAsia" w:ascii="宋体" w:hAnsi="宋体" w:cs="宋体"/>
          <w:bCs/>
          <w:sz w:val="24"/>
          <w:lang w:bidi="ar"/>
        </w:rPr>
        <w:t>1、甲乙双方必须遵守本合同并执行合同中的各项规定，保证本合同的正常履行。</w:t>
      </w:r>
    </w:p>
    <w:p w14:paraId="3F2F02D9">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val="en-US" w:eastAsia="zh-CN" w:bidi="ar"/>
        </w:rPr>
        <w:t>2、因乙方使用了不合格材料或工程设备，工程质量达不到标准要求，或拒绝清除不合格工程，未能按合同进度计划及时完成合同约定的工作，造成工期延误，由乙方负责修理（修改）、更换或返工，并承担其违约所引起的费用增加和（或）工期延误。乙方拒绝整改或经整改仍未达到甲方要求和约定质量标准的，甲方可以另行采取补救措施，并由乙方承担全部费用和甲方损失。</w:t>
      </w:r>
    </w:p>
    <w:p w14:paraId="40E42F4E">
      <w:pPr>
        <w:pStyle w:val="9"/>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bidi="ar-SA"/>
        </w:rPr>
        <w:t>、乙方违约，甲方有权发出整改通知书，甲方累计发出三次整改通知书或甲方发出整改通知书乙方拒绝整改的，甲方可通知乙方立即解除合同。</w:t>
      </w:r>
    </w:p>
    <w:p w14:paraId="3460FEEA">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val="en-US" w:eastAsia="zh-CN" w:bidi="ar"/>
        </w:rPr>
        <w:t>4、发生延期的，乙方应承担延期责任，属于因乙方原因造成的工期延误或根据合同约定应当由乙方承担的工期延误，每延期一天由乙方向甲方支付逾期竣工违约金2000元，累计金额不超过20000元，乙方工期延误超过十日的，甲方可通知乙方立即解除合同。</w:t>
      </w:r>
    </w:p>
    <w:p w14:paraId="14BFB0F2">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val="en-US" w:eastAsia="zh-CN" w:bidi="ar"/>
        </w:rPr>
        <w:t>5、因乙方原因（如资金、技术力量、人员不足、拖欠民工工资、发生安全事故或其他内部管理问题等）造成工程连续全面停工超过7天或比进度计划工期拖延超过14天的（乙方不得以甲方未支付工程进度款为由停工或拖延工期），甲方可通知乙方解除合同。</w:t>
      </w:r>
    </w:p>
    <w:p w14:paraId="511A3510">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val="en-US" w:eastAsia="zh-CN" w:bidi="ar"/>
        </w:rPr>
        <w:t>6、乙方在质保期内，未能对甲方所列的缺陷清单的内容或质保期内发生的缺陷进行修复，由甲方自行修复或委托他人修复的，因此发生的应该由乙方承担的费用，甲方有权在质保金中扣除；超过剩余质保金的部分，甲方有权从尚未支付的乙方工程款中扣除；工程款也不足的，由乙方另行支付；乙方未支付的，甲方有权向乙方追索。</w:t>
      </w:r>
    </w:p>
    <w:p w14:paraId="3C60335B">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val="en-US" w:eastAsia="zh-CN" w:bidi="ar"/>
        </w:rPr>
        <w:t>7、乙方未按设计文件、施工规范、标准、施工组织设计、专项方案施工或施工质量达不到合同规定要求的，自甲方发出整改通知3日内，乙方必须无条件进行整改，费用自行承担，乙方还必须向甲方支付2000元/次的违约金。如整改后，仍达不到规定要求的，除应继续整改直至达到规定要求外，乙方还必须向甲方支付10000元/次的违约金。</w:t>
      </w:r>
    </w:p>
    <w:p w14:paraId="620C3559">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val="en-US" w:eastAsia="zh-CN" w:bidi="ar"/>
        </w:rPr>
        <w:t>8、因乙方原因造成的质量事故、安全事故，造成人身和财产损害的，乙方承担全部行政、民事和刑事责任，并承担损害赔偿责任，乙方还必须向甲方支付20000元/次的违约金。</w:t>
      </w:r>
    </w:p>
    <w:p w14:paraId="293D82AD">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bidi="ar"/>
        </w:rPr>
        <w:t>9、乙方违反国家、省、市有关文明施工管理、卫生管理、噪声扬尘污染防治等规定，造成后果的，由乙方承担一切责任。一旦被政府有关职能部门处罚、负面通报和媒体负面曝光，除接受相关部门处罚外，还必须向甲方支付</w:t>
      </w:r>
      <w:r>
        <w:rPr>
          <w:rFonts w:hint="eastAsia" w:ascii="宋体" w:hAnsi="宋体" w:cs="宋体"/>
          <w:bCs/>
          <w:sz w:val="24"/>
          <w:lang w:val="en-US" w:eastAsia="zh-CN" w:bidi="ar"/>
        </w:rPr>
        <w:t>20000</w:t>
      </w:r>
      <w:r>
        <w:rPr>
          <w:rFonts w:hint="eastAsia" w:ascii="宋体" w:hAnsi="宋体" w:cs="宋体"/>
          <w:bCs/>
          <w:sz w:val="24"/>
          <w:lang w:bidi="ar"/>
        </w:rPr>
        <w:t>元/次的违约金。</w:t>
      </w:r>
    </w:p>
    <w:p w14:paraId="40BAF181">
      <w:pPr>
        <w:adjustRightInd w:val="0"/>
        <w:snapToGrid w:val="0"/>
        <w:spacing w:line="360" w:lineRule="auto"/>
        <w:ind w:firstLine="480" w:firstLineChars="200"/>
        <w:jc w:val="both"/>
        <w:textAlignment w:val="baseline"/>
        <w:rPr>
          <w:rFonts w:hint="eastAsia" w:ascii="宋体" w:hAnsi="宋体" w:cs="宋体"/>
          <w:bCs/>
          <w:sz w:val="24"/>
          <w:lang w:val="en-US" w:eastAsia="zh-CN" w:bidi="ar"/>
        </w:rPr>
      </w:pPr>
      <w:r>
        <w:rPr>
          <w:rFonts w:hint="eastAsia" w:ascii="宋体" w:hAnsi="宋体" w:cs="宋体"/>
          <w:bCs/>
          <w:sz w:val="24"/>
          <w:lang w:val="en-US" w:eastAsia="zh-CN" w:bidi="ar"/>
        </w:rPr>
        <w:t>10、乙方存在任何违约，除按照前述约定承担违约金外，还应承担甲方全部损失，甲方损失包括但不限于甲方为主张权利产生的诉讼费、保全费、保全保险费、律师费、差旅费、公证费等全部费用。</w:t>
      </w:r>
    </w:p>
    <w:p w14:paraId="0443FA94">
      <w:pPr>
        <w:spacing w:line="360" w:lineRule="auto"/>
        <w:ind w:left="426"/>
        <w:rPr>
          <w:rFonts w:hint="eastAsia" w:ascii="宋体" w:hAnsi="宋体" w:cs="宋体"/>
          <w:b/>
          <w:sz w:val="24"/>
        </w:rPr>
      </w:pPr>
      <w:r>
        <w:rPr>
          <w:rFonts w:hint="eastAsia" w:ascii="宋体" w:hAnsi="宋体" w:cs="宋体"/>
          <w:b/>
          <w:sz w:val="24"/>
        </w:rPr>
        <w:t>第十一条  不可抗力事件处理</w:t>
      </w:r>
    </w:p>
    <w:p w14:paraId="45937B57">
      <w:pPr>
        <w:tabs>
          <w:tab w:val="left" w:pos="0"/>
        </w:tabs>
        <w:spacing w:line="360" w:lineRule="auto"/>
        <w:ind w:firstLine="480" w:firstLineChars="200"/>
        <w:rPr>
          <w:rFonts w:hint="eastAsia" w:ascii="宋体" w:hAnsi="宋体" w:cs="宋体"/>
          <w:sz w:val="24"/>
        </w:rPr>
      </w:pPr>
      <w:r>
        <w:rPr>
          <w:rFonts w:hint="eastAsia" w:ascii="宋体" w:hAnsi="宋体" w:cs="宋体"/>
          <w:sz w:val="24"/>
        </w:rPr>
        <w:t>1、在合同有效期内，任何一方因不可抗力事件导致不能履行合同，则合同履行期可延长，其延长期与不可抗力影响期相同。</w:t>
      </w:r>
    </w:p>
    <w:p w14:paraId="1E14A73B">
      <w:pPr>
        <w:tabs>
          <w:tab w:val="left" w:pos="0"/>
        </w:tabs>
        <w:spacing w:line="360" w:lineRule="auto"/>
        <w:ind w:firstLine="480" w:firstLineChars="200"/>
        <w:rPr>
          <w:rFonts w:hint="eastAsia" w:ascii="宋体" w:hAnsi="宋体" w:cs="宋体"/>
          <w:sz w:val="24"/>
        </w:rPr>
      </w:pPr>
      <w:r>
        <w:rPr>
          <w:rFonts w:hint="eastAsia" w:ascii="宋体" w:hAnsi="宋体" w:cs="宋体"/>
          <w:sz w:val="24"/>
        </w:rPr>
        <w:t>2、不可抗力事件发生后，应立即通知对方，并寄送有关权威机构出具的证明。</w:t>
      </w:r>
    </w:p>
    <w:p w14:paraId="2A8AB3D0">
      <w:pPr>
        <w:tabs>
          <w:tab w:val="left" w:pos="0"/>
        </w:tabs>
        <w:spacing w:line="360" w:lineRule="auto"/>
        <w:ind w:firstLine="480" w:firstLineChars="200"/>
        <w:rPr>
          <w:rFonts w:hint="eastAsia" w:ascii="宋体" w:hAnsi="宋体" w:cs="宋体"/>
          <w:sz w:val="24"/>
        </w:rPr>
      </w:pPr>
      <w:r>
        <w:rPr>
          <w:rFonts w:hint="eastAsia" w:ascii="宋体" w:hAnsi="宋体" w:cs="宋体"/>
          <w:sz w:val="24"/>
        </w:rPr>
        <w:t>3、不可抗力事件延续</w:t>
      </w:r>
      <w:r>
        <w:rPr>
          <w:rFonts w:hint="eastAsia" w:ascii="宋体" w:hAnsi="宋体" w:cs="宋体"/>
          <w:sz w:val="24"/>
          <w:lang w:val="en-US" w:eastAsia="zh-CN"/>
        </w:rPr>
        <w:t>30</w:t>
      </w:r>
      <w:r>
        <w:rPr>
          <w:rFonts w:hint="eastAsia" w:ascii="宋体" w:hAnsi="宋体" w:cs="宋体"/>
          <w:sz w:val="24"/>
        </w:rPr>
        <w:t>天以上，双方应通过友好协商，确定是否继续履行合同。</w:t>
      </w:r>
    </w:p>
    <w:p w14:paraId="4EAAB309">
      <w:pPr>
        <w:spacing w:line="360" w:lineRule="auto"/>
        <w:ind w:left="426"/>
        <w:rPr>
          <w:rFonts w:hint="eastAsia" w:ascii="宋体" w:hAnsi="宋体" w:cs="宋体"/>
          <w:b/>
          <w:sz w:val="24"/>
        </w:rPr>
      </w:pPr>
      <w:r>
        <w:rPr>
          <w:rFonts w:hint="eastAsia" w:ascii="宋体" w:hAnsi="宋体" w:cs="宋体"/>
          <w:b/>
          <w:sz w:val="24"/>
        </w:rPr>
        <w:t>第十二条  解决合同纠纷的方式</w:t>
      </w:r>
    </w:p>
    <w:p w14:paraId="7462A56F">
      <w:pPr>
        <w:spacing w:line="360" w:lineRule="auto"/>
        <w:ind w:firstLine="480" w:firstLineChars="200"/>
        <w:rPr>
          <w:rFonts w:hint="eastAsia" w:ascii="宋体" w:hAnsi="宋体" w:cs="宋体"/>
          <w:bCs/>
          <w:sz w:val="24"/>
          <w:lang w:bidi="ar"/>
        </w:rPr>
      </w:pPr>
      <w:r>
        <w:rPr>
          <w:rFonts w:hint="eastAsia" w:ascii="宋体" w:hAnsi="宋体" w:cs="宋体"/>
          <w:bCs/>
          <w:sz w:val="24"/>
          <w:lang w:bidi="ar"/>
        </w:rPr>
        <w:t>合同履行期间，若双方发生争议，可协商或由有关部门调解解决，协商或调解不成的，由当事人依法向项目所在地人民法院提起诉讼以维护其合法权益。</w:t>
      </w:r>
    </w:p>
    <w:p w14:paraId="17DC9914">
      <w:pPr>
        <w:spacing w:line="360" w:lineRule="auto"/>
        <w:ind w:firstLine="482" w:firstLineChars="200"/>
        <w:rPr>
          <w:rFonts w:hint="eastAsia" w:ascii="宋体" w:hAnsi="宋体" w:cs="宋体"/>
          <w:b/>
          <w:sz w:val="24"/>
        </w:rPr>
      </w:pPr>
      <w:r>
        <w:rPr>
          <w:rFonts w:hint="eastAsia" w:ascii="宋体" w:hAnsi="宋体" w:cs="宋体"/>
          <w:b/>
          <w:sz w:val="24"/>
        </w:rPr>
        <w:t>第十三条  合同生效及其他</w:t>
      </w:r>
    </w:p>
    <w:p w14:paraId="19C6D29D">
      <w:pPr>
        <w:spacing w:line="360" w:lineRule="auto"/>
        <w:ind w:firstLine="480" w:firstLineChars="200"/>
        <w:rPr>
          <w:rFonts w:hint="eastAsia" w:ascii="宋体" w:hAnsi="宋体" w:cs="宋体"/>
          <w:sz w:val="24"/>
        </w:rPr>
      </w:pPr>
      <w:r>
        <w:rPr>
          <w:rFonts w:hint="eastAsia" w:ascii="宋体" w:hAnsi="宋体" w:cs="宋体"/>
          <w:sz w:val="24"/>
        </w:rPr>
        <w:t>1、合同</w:t>
      </w:r>
      <w:r>
        <w:rPr>
          <w:rFonts w:hint="eastAsia" w:ascii="宋体" w:hAnsi="宋体" w:cs="宋体"/>
          <w:sz w:val="24"/>
          <w:lang w:eastAsia="zh-CN"/>
        </w:rPr>
        <w:t>自成立时</w:t>
      </w:r>
      <w:r>
        <w:rPr>
          <w:rFonts w:hint="eastAsia" w:ascii="宋体" w:hAnsi="宋体" w:cs="宋体"/>
          <w:sz w:val="24"/>
        </w:rPr>
        <w:t>生效。</w:t>
      </w:r>
    </w:p>
    <w:p w14:paraId="5B2AAF92">
      <w:pPr>
        <w:spacing w:line="360" w:lineRule="auto"/>
        <w:ind w:firstLine="480" w:firstLineChars="200"/>
        <w:rPr>
          <w:rFonts w:hint="eastAsia" w:ascii="宋体" w:hAnsi="宋体" w:cs="宋体"/>
          <w:sz w:val="24"/>
        </w:rPr>
      </w:pPr>
      <w:r>
        <w:rPr>
          <w:rFonts w:hint="eastAsia" w:ascii="宋体" w:hAnsi="宋体" w:cs="宋体"/>
          <w:sz w:val="24"/>
        </w:rPr>
        <w:t>2、本合同一式</w:t>
      </w:r>
      <w:r>
        <w:rPr>
          <w:rFonts w:hint="eastAsia" w:ascii="宋体" w:hAnsi="宋体" w:cs="宋体"/>
          <w:sz w:val="24"/>
          <w:u w:val="single"/>
          <w:lang w:val="en-US" w:eastAsia="zh-CN"/>
        </w:rPr>
        <w:t>陆</w:t>
      </w:r>
      <w:r>
        <w:rPr>
          <w:rFonts w:hint="eastAsia" w:ascii="宋体" w:hAnsi="宋体" w:cs="宋体"/>
          <w:sz w:val="24"/>
        </w:rPr>
        <w:t>份，甲方</w:t>
      </w:r>
      <w:r>
        <w:rPr>
          <w:rFonts w:hint="eastAsia" w:ascii="宋体" w:hAnsi="宋体" w:cs="宋体"/>
          <w:sz w:val="24"/>
          <w:u w:val="single"/>
          <w:lang w:val="en-US" w:eastAsia="zh-CN"/>
        </w:rPr>
        <w:t>肆</w:t>
      </w:r>
      <w:r>
        <w:rPr>
          <w:rFonts w:hint="eastAsia" w:ascii="宋体" w:hAnsi="宋体" w:cs="宋体"/>
          <w:sz w:val="24"/>
        </w:rPr>
        <w:t>份，乙方</w:t>
      </w:r>
      <w:r>
        <w:rPr>
          <w:rFonts w:hint="eastAsia" w:ascii="宋体" w:hAnsi="宋体" w:cs="宋体"/>
          <w:sz w:val="24"/>
          <w:u w:val="single"/>
          <w:lang w:val="en-US" w:eastAsia="zh-CN"/>
        </w:rPr>
        <w:t>贰</w:t>
      </w:r>
      <w:r>
        <w:rPr>
          <w:rFonts w:hint="eastAsia" w:ascii="宋体" w:hAnsi="宋体" w:cs="宋体"/>
          <w:sz w:val="24"/>
        </w:rPr>
        <w:t>份，具有同等法律效力。</w:t>
      </w:r>
    </w:p>
    <w:p w14:paraId="73908D69">
      <w:pPr>
        <w:spacing w:line="360" w:lineRule="auto"/>
        <w:ind w:left="426"/>
        <w:rPr>
          <w:rFonts w:hint="eastAsia" w:ascii="宋体" w:hAnsi="宋体" w:cs="宋体"/>
          <w:b/>
          <w:sz w:val="24"/>
        </w:rPr>
      </w:pPr>
      <w:r>
        <w:rPr>
          <w:rFonts w:hint="eastAsia" w:ascii="宋体" w:hAnsi="宋体" w:cs="宋体"/>
          <w:b/>
          <w:sz w:val="24"/>
        </w:rPr>
        <w:t>第十四条  附件</w:t>
      </w:r>
    </w:p>
    <w:p w14:paraId="614680DB">
      <w:pPr>
        <w:spacing w:line="360" w:lineRule="auto"/>
        <w:ind w:firstLine="480" w:firstLineChars="200"/>
        <w:rPr>
          <w:rFonts w:hint="eastAsia" w:ascii="宋体" w:hAnsi="宋体" w:cs="宋体"/>
          <w:sz w:val="24"/>
          <w:lang w:val="en-US" w:eastAsia="zh-CN"/>
        </w:rPr>
      </w:pPr>
      <w:r>
        <w:rPr>
          <w:rFonts w:hint="eastAsia" w:ascii="宋体" w:hAnsi="宋体" w:cs="宋体"/>
          <w:sz w:val="24"/>
        </w:rPr>
        <w:t>1、</w:t>
      </w:r>
      <w:r>
        <w:rPr>
          <w:rFonts w:hint="eastAsia" w:ascii="宋体" w:hAnsi="宋体" w:cs="宋体"/>
          <w:sz w:val="24"/>
          <w:lang w:val="en-US" w:eastAsia="zh-CN"/>
        </w:rPr>
        <w:t>工程质量保修书</w:t>
      </w:r>
    </w:p>
    <w:p w14:paraId="50BF65DE">
      <w:pPr>
        <w:spacing w:line="360" w:lineRule="auto"/>
        <w:ind w:firstLine="480" w:firstLineChars="200"/>
        <w:rPr>
          <w:rFonts w:hint="default" w:ascii="宋体" w:hAnsi="宋体" w:cs="宋体"/>
          <w:sz w:val="24"/>
          <w:lang w:val="en-US" w:eastAsia="zh-CN"/>
        </w:rPr>
      </w:pPr>
      <w:r>
        <w:rPr>
          <w:rFonts w:hint="eastAsia" w:ascii="宋体" w:hAnsi="宋体" w:cs="宋体"/>
          <w:sz w:val="24"/>
          <w:lang w:val="en-US" w:eastAsia="zh-CN"/>
        </w:rPr>
        <w:t>2、安全协议书</w:t>
      </w:r>
    </w:p>
    <w:p w14:paraId="440F0341">
      <w:pPr>
        <w:spacing w:line="360" w:lineRule="auto"/>
        <w:ind w:firstLine="480" w:firstLineChars="200"/>
        <w:rPr>
          <w:rFonts w:hint="eastAsia" w:ascii="宋体" w:hAnsi="宋体" w:cs="宋体"/>
          <w:sz w:val="24"/>
        </w:rPr>
      </w:pPr>
    </w:p>
    <w:p w14:paraId="6D9E5292">
      <w:pPr>
        <w:spacing w:line="360" w:lineRule="auto"/>
        <w:ind w:firstLine="480" w:firstLineChars="200"/>
        <w:rPr>
          <w:rFonts w:hint="eastAsia" w:ascii="宋体" w:hAnsi="宋体" w:cs="宋体"/>
          <w:sz w:val="24"/>
        </w:rPr>
      </w:pPr>
      <w:r>
        <w:rPr>
          <w:rFonts w:hint="eastAsia" w:ascii="宋体" w:hAnsi="宋体" w:cs="宋体"/>
          <w:sz w:val="24"/>
        </w:rPr>
        <w:t xml:space="preserve">甲方：   （盖章）   </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乙方：   （盖章）</w:t>
      </w:r>
    </w:p>
    <w:p w14:paraId="5A0841F7">
      <w:pPr>
        <w:spacing w:line="360" w:lineRule="auto"/>
        <w:ind w:firstLine="480" w:firstLineChars="200"/>
        <w:rPr>
          <w:rFonts w:hint="eastAsia" w:ascii="宋体" w:hAnsi="宋体" w:cs="宋体"/>
          <w:sz w:val="24"/>
        </w:rPr>
      </w:pPr>
      <w:r>
        <w:rPr>
          <w:rFonts w:hint="eastAsia" w:ascii="宋体" w:hAnsi="宋体" w:cs="宋体"/>
          <w:sz w:val="24"/>
        </w:rPr>
        <w:t>法定代表人（授权代表）：            法定代表人（授权代表）：</w:t>
      </w:r>
    </w:p>
    <w:p w14:paraId="69059EDD">
      <w:pPr>
        <w:spacing w:line="360" w:lineRule="auto"/>
        <w:ind w:firstLine="480" w:firstLineChars="200"/>
        <w:rPr>
          <w:rFonts w:hint="default" w:ascii="宋体" w:hAnsi="宋体" w:eastAsia="宋体" w:cs="宋体"/>
          <w:sz w:val="22"/>
          <w:szCs w:val="22"/>
          <w:lang w:val="en-US" w:eastAsia="zh-CN"/>
        </w:rPr>
      </w:pPr>
      <w:r>
        <w:rPr>
          <w:rFonts w:hint="eastAsia" w:ascii="宋体" w:hAnsi="宋体" w:cs="宋体"/>
          <w:sz w:val="24"/>
        </w:rPr>
        <w:t>地    址：                         地    址：</w:t>
      </w:r>
    </w:p>
    <w:p w14:paraId="366B3044">
      <w:pPr>
        <w:spacing w:line="360" w:lineRule="auto"/>
        <w:ind w:firstLine="480" w:firstLineChars="200"/>
        <w:rPr>
          <w:rFonts w:hint="default" w:ascii="宋体" w:hAnsi="宋体" w:eastAsia="宋体" w:cs="宋体"/>
          <w:sz w:val="16"/>
          <w:szCs w:val="16"/>
          <w:lang w:val="en-US" w:eastAsia="zh-CN"/>
        </w:rPr>
      </w:pPr>
      <w:r>
        <w:rPr>
          <w:rFonts w:hint="eastAsia" w:ascii="宋体" w:hAnsi="宋体" w:cs="宋体"/>
          <w:sz w:val="24"/>
        </w:rPr>
        <w:t>开户银行：                         开户银行：</w:t>
      </w:r>
    </w:p>
    <w:p w14:paraId="4D3977EB">
      <w:pPr>
        <w:spacing w:line="360" w:lineRule="auto"/>
        <w:ind w:firstLine="480" w:firstLineChars="200"/>
        <w:rPr>
          <w:rFonts w:hint="eastAsia" w:ascii="宋体" w:hAnsi="宋体" w:cs="宋体"/>
          <w:sz w:val="24"/>
        </w:rPr>
      </w:pPr>
      <w:r>
        <w:rPr>
          <w:rFonts w:hint="eastAsia" w:ascii="宋体" w:hAnsi="宋体" w:cs="宋体"/>
          <w:sz w:val="24"/>
        </w:rPr>
        <w:t>账号：                             账号：</w:t>
      </w:r>
    </w:p>
    <w:p w14:paraId="15F3823A">
      <w:pPr>
        <w:spacing w:line="360" w:lineRule="auto"/>
        <w:ind w:firstLine="480" w:firstLineChars="200"/>
        <w:rPr>
          <w:rFonts w:hint="eastAsia" w:ascii="宋体" w:hAnsi="宋体" w:cs="宋体"/>
          <w:sz w:val="24"/>
        </w:rPr>
      </w:pPr>
      <w:r>
        <w:rPr>
          <w:rFonts w:hint="eastAsia" w:ascii="宋体" w:hAnsi="宋体" w:cs="宋体"/>
          <w:sz w:val="24"/>
        </w:rPr>
        <w:t>电    话：                         电    话：</w:t>
      </w:r>
    </w:p>
    <w:p w14:paraId="6CFC4199">
      <w:pPr>
        <w:spacing w:line="360" w:lineRule="auto"/>
        <w:ind w:firstLine="480" w:firstLineChars="200"/>
        <w:rPr>
          <w:rFonts w:hint="eastAsia" w:ascii="宋体" w:hAnsi="宋体" w:cs="宋体"/>
          <w:sz w:val="24"/>
        </w:rPr>
      </w:pPr>
      <w:r>
        <w:rPr>
          <w:rFonts w:hint="eastAsia" w:ascii="宋体" w:hAnsi="宋体" w:cs="宋体"/>
          <w:sz w:val="24"/>
        </w:rPr>
        <w:t>签约日期：</w:t>
      </w:r>
      <w:r>
        <w:rPr>
          <w:rFonts w:hint="eastAsia" w:ascii="宋体" w:hAnsi="宋体" w:cs="宋体"/>
          <w:sz w:val="24"/>
          <w:lang w:val="en-US" w:eastAsia="zh-CN"/>
        </w:rPr>
        <w:t xml:space="preserve">   </w:t>
      </w:r>
      <w:r>
        <w:rPr>
          <w:rFonts w:hint="eastAsia" w:ascii="宋体" w:hAnsi="宋体" w:cs="宋体"/>
          <w:sz w:val="24"/>
        </w:rPr>
        <w:t>年</w:t>
      </w:r>
      <w:r>
        <w:rPr>
          <w:rFonts w:hint="eastAsia" w:ascii="宋体" w:hAnsi="宋体" w:cs="宋体"/>
          <w:sz w:val="24"/>
          <w:lang w:val="en-US" w:eastAsia="zh-CN"/>
        </w:rPr>
        <w:t xml:space="preserve">  </w:t>
      </w:r>
      <w:r>
        <w:rPr>
          <w:rFonts w:hint="eastAsia" w:ascii="宋体" w:hAnsi="宋体" w:cs="宋体"/>
          <w:sz w:val="24"/>
        </w:rPr>
        <w:t>月</w:t>
      </w:r>
      <w:r>
        <w:rPr>
          <w:rFonts w:hint="eastAsia" w:ascii="宋体" w:hAnsi="宋体" w:cs="宋体"/>
          <w:sz w:val="24"/>
          <w:lang w:val="en-US" w:eastAsia="zh-CN"/>
        </w:rPr>
        <w:t xml:space="preserve">  </w:t>
      </w:r>
      <w:r>
        <w:rPr>
          <w:rFonts w:hint="eastAsia" w:ascii="宋体" w:hAnsi="宋体" w:cs="宋体"/>
          <w:sz w:val="24"/>
        </w:rPr>
        <w:t xml:space="preserve">日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签约日期：</w:t>
      </w:r>
      <w:r>
        <w:rPr>
          <w:rFonts w:hint="eastAsia" w:ascii="宋体" w:hAnsi="宋体" w:cs="宋体"/>
          <w:sz w:val="24"/>
          <w:lang w:val="en-US" w:eastAsia="zh-CN"/>
        </w:rPr>
        <w:t xml:space="preserve">  </w:t>
      </w:r>
      <w:r>
        <w:rPr>
          <w:rFonts w:hint="eastAsia" w:ascii="宋体" w:hAnsi="宋体" w:cs="宋体"/>
          <w:sz w:val="24"/>
        </w:rPr>
        <w:t>年</w:t>
      </w:r>
      <w:r>
        <w:rPr>
          <w:rFonts w:hint="eastAsia" w:ascii="宋体" w:hAnsi="宋体" w:cs="宋体"/>
          <w:sz w:val="24"/>
          <w:lang w:val="en-US" w:eastAsia="zh-CN"/>
        </w:rPr>
        <w:t xml:space="preserve">   </w:t>
      </w:r>
      <w:r>
        <w:rPr>
          <w:rFonts w:hint="eastAsia" w:ascii="宋体" w:hAnsi="宋体" w:cs="宋体"/>
          <w:sz w:val="24"/>
        </w:rPr>
        <w:t>月</w:t>
      </w:r>
      <w:r>
        <w:rPr>
          <w:rFonts w:hint="eastAsia" w:ascii="宋体" w:hAnsi="宋体" w:cs="宋体"/>
          <w:sz w:val="24"/>
          <w:lang w:val="en-US" w:eastAsia="zh-CN"/>
        </w:rPr>
        <w:t xml:space="preserve">   </w:t>
      </w:r>
      <w:r>
        <w:rPr>
          <w:rFonts w:hint="eastAsia" w:ascii="宋体" w:hAnsi="宋体" w:cs="宋体"/>
          <w:sz w:val="24"/>
        </w:rPr>
        <w:t>日</w:t>
      </w:r>
    </w:p>
    <w:p w14:paraId="31735FC3">
      <w:pPr>
        <w:spacing w:line="360" w:lineRule="auto"/>
        <w:ind w:firstLine="480" w:firstLineChars="200"/>
        <w:rPr>
          <w:rFonts w:hint="eastAsia" w:ascii="宋体" w:hAnsi="宋体" w:cs="宋体"/>
          <w:sz w:val="24"/>
        </w:rPr>
      </w:pPr>
    </w:p>
    <w:p w14:paraId="209BAAAA">
      <w:pPr>
        <w:spacing w:line="360" w:lineRule="auto"/>
        <w:rPr>
          <w:rFonts w:hint="eastAsia" w:ascii="宋体" w:hAnsi="宋体" w:cs="宋体"/>
          <w:b/>
          <w:bCs/>
          <w:sz w:val="24"/>
        </w:rPr>
      </w:pPr>
    </w:p>
    <w:p w14:paraId="1B853BEE">
      <w:pPr>
        <w:spacing w:line="360" w:lineRule="auto"/>
        <w:rPr>
          <w:rFonts w:hint="eastAsia" w:ascii="宋体" w:hAnsi="宋体" w:cs="宋体"/>
          <w:b/>
          <w:bCs/>
          <w:sz w:val="24"/>
        </w:rPr>
      </w:pPr>
    </w:p>
    <w:p w14:paraId="4F1F7B97">
      <w:pPr>
        <w:spacing w:line="360" w:lineRule="auto"/>
        <w:rPr>
          <w:rFonts w:hint="eastAsia" w:ascii="宋体" w:hAnsi="宋体" w:cs="宋体"/>
          <w:b/>
          <w:bCs/>
          <w:sz w:val="24"/>
        </w:rPr>
      </w:pPr>
    </w:p>
    <w:p w14:paraId="24B5A9CF">
      <w:pPr>
        <w:spacing w:line="360" w:lineRule="auto"/>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附件</w:t>
      </w:r>
      <w:r>
        <w:rPr>
          <w:rFonts w:hint="eastAsia" w:ascii="宋体" w:hAnsi="宋体" w:cs="宋体"/>
          <w:b/>
          <w:bCs/>
          <w:sz w:val="24"/>
          <w:lang w:val="en-US" w:eastAsia="zh-CN"/>
        </w:rPr>
        <w:t>1</w:t>
      </w:r>
      <w:r>
        <w:rPr>
          <w:rFonts w:hint="eastAsia" w:ascii="宋体" w:hAnsi="宋体" w:cs="宋体"/>
          <w:b/>
          <w:bCs/>
          <w:sz w:val="24"/>
        </w:rPr>
        <w:t>：</w:t>
      </w:r>
    </w:p>
    <w:p w14:paraId="013AEA4D">
      <w:pPr>
        <w:spacing w:line="360" w:lineRule="auto"/>
        <w:jc w:val="center"/>
        <w:rPr>
          <w:rFonts w:hint="eastAsia" w:ascii="宋体" w:hAnsi="宋体" w:cs="宋体"/>
          <w:sz w:val="24"/>
        </w:rPr>
      </w:pPr>
      <w:r>
        <w:rPr>
          <w:rFonts w:hint="eastAsia" w:ascii="宋体" w:hAnsi="宋体" w:cs="宋体"/>
          <w:b/>
          <w:bCs/>
          <w:sz w:val="24"/>
        </w:rPr>
        <w:t>工程质量保修书</w:t>
      </w:r>
    </w:p>
    <w:p w14:paraId="4DD022F0">
      <w:pPr>
        <w:spacing w:line="360" w:lineRule="auto"/>
        <w:rPr>
          <w:rFonts w:hint="default" w:ascii="宋体" w:hAnsi="宋体" w:eastAsia="宋体" w:cs="宋体"/>
          <w:sz w:val="24"/>
          <w:u w:val="single"/>
          <w:lang w:val="en-US" w:eastAsia="zh-CN"/>
        </w:rPr>
      </w:pPr>
      <w:r>
        <w:rPr>
          <w:rFonts w:hint="eastAsia" w:ascii="宋体" w:hAnsi="宋体" w:cs="宋体"/>
          <w:sz w:val="24"/>
        </w:rPr>
        <w:t>发包人（</w:t>
      </w:r>
      <w:r>
        <w:rPr>
          <w:rFonts w:hint="eastAsia" w:ascii="宋体" w:hAnsi="宋体" w:cs="宋体"/>
          <w:sz w:val="24"/>
          <w:lang w:eastAsia="zh-CN"/>
        </w:rPr>
        <w:t>甲方</w:t>
      </w:r>
      <w:r>
        <w:rPr>
          <w:rFonts w:hint="eastAsia" w:ascii="宋体" w:hAnsi="宋体" w:cs="宋体"/>
          <w:sz w:val="24"/>
        </w:rPr>
        <w:t>）：</w:t>
      </w:r>
      <w:r>
        <w:rPr>
          <w:rFonts w:hint="eastAsia" w:ascii="宋体" w:hAnsi="宋体" w:cs="宋体"/>
          <w:sz w:val="24"/>
          <w:lang w:val="en-US" w:eastAsia="zh-CN"/>
        </w:rPr>
        <w:t>德阳高新发展有限公司</w:t>
      </w:r>
    </w:p>
    <w:p w14:paraId="40FA7BA8">
      <w:pPr>
        <w:spacing w:line="360" w:lineRule="auto"/>
        <w:rPr>
          <w:rFonts w:hint="default" w:ascii="宋体" w:hAnsi="宋体" w:eastAsia="宋体" w:cs="宋体"/>
          <w:sz w:val="24"/>
          <w:u w:val="single"/>
          <w:lang w:val="en-US" w:eastAsia="zh-CN"/>
        </w:rPr>
      </w:pPr>
      <w:r>
        <w:rPr>
          <w:rFonts w:hint="eastAsia" w:ascii="宋体" w:hAnsi="宋体" w:cs="宋体"/>
          <w:sz w:val="24"/>
        </w:rPr>
        <w:t>承包人（</w:t>
      </w:r>
      <w:r>
        <w:rPr>
          <w:rFonts w:hint="eastAsia" w:ascii="宋体" w:hAnsi="宋体" w:cs="宋体"/>
          <w:sz w:val="24"/>
          <w:lang w:eastAsia="zh-CN"/>
        </w:rPr>
        <w:t>乙方</w:t>
      </w:r>
      <w:r>
        <w:rPr>
          <w:rFonts w:hint="eastAsia" w:ascii="宋体" w:hAnsi="宋体" w:cs="宋体"/>
          <w:sz w:val="24"/>
        </w:rPr>
        <w:t>）：</w:t>
      </w:r>
    </w:p>
    <w:p w14:paraId="560E4B79">
      <w:pPr>
        <w:spacing w:line="360" w:lineRule="auto"/>
        <w:ind w:firstLine="480" w:firstLineChars="200"/>
        <w:rPr>
          <w:rFonts w:hint="eastAsia" w:ascii="宋体" w:hAnsi="宋体" w:cs="宋体"/>
          <w:sz w:val="24"/>
          <w:u w:val="single"/>
        </w:rPr>
      </w:pPr>
      <w:r>
        <w:rPr>
          <w:rFonts w:hint="eastAsia" w:ascii="宋体" w:hAnsi="宋体" w:cs="宋体"/>
          <w:sz w:val="24"/>
        </w:rPr>
        <w:t>发包人、承包人根据《中华人民共和国建筑法》《建设工程质量管理条例》和《房屋建筑工程质量保修办法》，经协商一致，签订工程质量保修书。</w:t>
      </w:r>
    </w:p>
    <w:p w14:paraId="559895E7">
      <w:pPr>
        <w:spacing w:line="360" w:lineRule="auto"/>
        <w:ind w:firstLine="480" w:firstLineChars="200"/>
        <w:rPr>
          <w:rFonts w:hint="eastAsia" w:ascii="宋体" w:hAnsi="宋体" w:cs="宋体"/>
          <w:sz w:val="24"/>
        </w:rPr>
      </w:pPr>
      <w:r>
        <w:rPr>
          <w:rFonts w:hint="eastAsia" w:ascii="宋体" w:hAnsi="宋体" w:cs="宋体"/>
          <w:sz w:val="24"/>
        </w:rPr>
        <w:t>1、工程质量保修范围和内容</w:t>
      </w:r>
    </w:p>
    <w:p w14:paraId="3B8B06C2">
      <w:pPr>
        <w:spacing w:line="360" w:lineRule="auto"/>
        <w:ind w:firstLine="480" w:firstLineChars="200"/>
        <w:rPr>
          <w:rFonts w:hint="eastAsia" w:ascii="宋体" w:hAnsi="宋体" w:cs="宋体"/>
          <w:sz w:val="24"/>
        </w:rPr>
      </w:pPr>
      <w:r>
        <w:rPr>
          <w:rFonts w:hint="eastAsia" w:ascii="宋体" w:hAnsi="宋体" w:cs="宋体"/>
          <w:sz w:val="24"/>
        </w:rPr>
        <w:t>承包人在质量保修期内，按照有关法律法规、规章规定和双方约定，承担本工程质量保修责任。</w:t>
      </w:r>
    </w:p>
    <w:p w14:paraId="5861EDF8">
      <w:pPr>
        <w:spacing w:line="360" w:lineRule="auto"/>
        <w:ind w:firstLine="480" w:firstLineChars="200"/>
        <w:rPr>
          <w:rFonts w:hint="eastAsia" w:ascii="宋体" w:hAnsi="宋体" w:cs="宋体"/>
          <w:sz w:val="24"/>
        </w:rPr>
      </w:pPr>
      <w:r>
        <w:rPr>
          <w:rFonts w:hint="eastAsia" w:ascii="宋体" w:hAnsi="宋体" w:cs="宋体"/>
          <w:sz w:val="24"/>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质保期：</w:t>
      </w:r>
      <w:r>
        <w:rPr>
          <w:rFonts w:hint="eastAsia" w:ascii="宋体" w:hAnsi="宋体" w:cs="宋体"/>
          <w:sz w:val="24"/>
          <w:u w:val="single"/>
        </w:rPr>
        <w:t>详见《建设工程质量管理条例》第六章第39—42条。</w:t>
      </w:r>
    </w:p>
    <w:p w14:paraId="65363284">
      <w:pPr>
        <w:spacing w:line="360" w:lineRule="auto"/>
        <w:ind w:firstLine="480" w:firstLineChars="200"/>
        <w:rPr>
          <w:rFonts w:hint="eastAsia" w:ascii="宋体" w:hAnsi="宋体" w:cs="宋体"/>
          <w:sz w:val="24"/>
        </w:rPr>
      </w:pPr>
      <w:r>
        <w:rPr>
          <w:rFonts w:hint="eastAsia" w:ascii="宋体" w:hAnsi="宋体" w:cs="宋体"/>
          <w:sz w:val="24"/>
        </w:rPr>
        <w:t>2、质量保修期</w:t>
      </w:r>
    </w:p>
    <w:p w14:paraId="63C9B0C4">
      <w:pPr>
        <w:spacing w:line="360" w:lineRule="auto"/>
        <w:ind w:firstLine="480" w:firstLineChars="200"/>
        <w:rPr>
          <w:rFonts w:hint="eastAsia" w:ascii="宋体" w:hAnsi="宋体" w:cs="宋体"/>
          <w:sz w:val="24"/>
        </w:rPr>
      </w:pPr>
      <w:r>
        <w:rPr>
          <w:rFonts w:hint="eastAsia" w:ascii="宋体" w:hAnsi="宋体" w:cs="宋体"/>
          <w:sz w:val="24"/>
        </w:rPr>
        <w:t>2.1双方根据《建设工程质量管理条例》及有关规定，约定本工程的质量保修期如下：</w:t>
      </w:r>
    </w:p>
    <w:p w14:paraId="04EAA846">
      <w:pPr>
        <w:spacing w:line="360" w:lineRule="auto"/>
        <w:ind w:firstLine="360" w:firstLineChars="150"/>
        <w:rPr>
          <w:rFonts w:hint="eastAsia" w:ascii="宋体" w:hAnsi="宋体" w:cs="宋体"/>
          <w:sz w:val="24"/>
        </w:rPr>
      </w:pPr>
      <w:r>
        <w:rPr>
          <w:rFonts w:hint="eastAsia" w:ascii="宋体" w:hAnsi="宋体" w:cs="宋体"/>
          <w:sz w:val="24"/>
        </w:rPr>
        <w:t>（1）基础设施工程、房屋建筑的地基基础工程和主体结构工程为设计文件规定的该工程合理使用年限；</w:t>
      </w:r>
    </w:p>
    <w:p w14:paraId="583F24C5">
      <w:pPr>
        <w:spacing w:line="360" w:lineRule="auto"/>
        <w:ind w:firstLine="342" w:firstLineChars="150"/>
        <w:rPr>
          <w:rFonts w:hint="eastAsia" w:ascii="宋体" w:hAnsi="宋体" w:cs="宋体"/>
          <w:spacing w:val="-6"/>
          <w:sz w:val="24"/>
        </w:rPr>
      </w:pPr>
      <w:r>
        <w:rPr>
          <w:rFonts w:hint="eastAsia" w:ascii="宋体" w:hAnsi="宋体" w:cs="宋体"/>
          <w:spacing w:val="-6"/>
          <w:sz w:val="24"/>
        </w:rPr>
        <w:t>（2）屋面防水工程、有防水要求的卫生间、房间和外墙面的防渗漏为</w:t>
      </w:r>
      <w:r>
        <w:rPr>
          <w:rFonts w:hint="eastAsia" w:ascii="宋体" w:hAnsi="宋体" w:cs="宋体"/>
          <w:spacing w:val="-6"/>
          <w:sz w:val="24"/>
          <w:u w:val="single"/>
        </w:rPr>
        <w:t>5</w:t>
      </w:r>
      <w:r>
        <w:rPr>
          <w:rFonts w:hint="eastAsia" w:ascii="宋体" w:hAnsi="宋体" w:cs="宋体"/>
          <w:spacing w:val="-6"/>
          <w:sz w:val="24"/>
        </w:rPr>
        <w:t>年；</w:t>
      </w:r>
    </w:p>
    <w:p w14:paraId="277F7BE9">
      <w:pPr>
        <w:spacing w:line="360" w:lineRule="auto"/>
        <w:ind w:firstLine="360" w:firstLineChars="150"/>
        <w:rPr>
          <w:rFonts w:hint="eastAsia" w:ascii="宋体" w:hAnsi="宋体" w:cs="宋体"/>
          <w:sz w:val="24"/>
        </w:rPr>
      </w:pPr>
      <w:r>
        <w:rPr>
          <w:rFonts w:hint="eastAsia" w:ascii="宋体" w:hAnsi="宋体" w:cs="宋体"/>
          <w:sz w:val="24"/>
        </w:rPr>
        <w:t>（3）装修工程为</w:t>
      </w:r>
      <w:r>
        <w:rPr>
          <w:rFonts w:hint="eastAsia" w:ascii="宋体" w:hAnsi="宋体" w:cs="宋体"/>
          <w:sz w:val="24"/>
          <w:u w:val="single"/>
        </w:rPr>
        <w:t>2</w:t>
      </w:r>
      <w:r>
        <w:rPr>
          <w:rFonts w:hint="eastAsia" w:ascii="宋体" w:hAnsi="宋体" w:cs="宋体"/>
          <w:sz w:val="24"/>
        </w:rPr>
        <w:t>年；</w:t>
      </w:r>
    </w:p>
    <w:p w14:paraId="0FAB6BA8">
      <w:pPr>
        <w:spacing w:line="360" w:lineRule="auto"/>
        <w:ind w:firstLine="360" w:firstLineChars="150"/>
        <w:rPr>
          <w:rFonts w:hint="eastAsia" w:ascii="宋体" w:hAnsi="宋体" w:cs="宋体"/>
          <w:sz w:val="24"/>
        </w:rPr>
      </w:pPr>
      <w:r>
        <w:rPr>
          <w:rFonts w:hint="eastAsia" w:ascii="宋体" w:hAnsi="宋体" w:cs="宋体"/>
          <w:sz w:val="24"/>
        </w:rPr>
        <w:t>（4）供热与供冷系统为</w:t>
      </w:r>
      <w:r>
        <w:rPr>
          <w:rFonts w:hint="eastAsia" w:ascii="宋体" w:hAnsi="宋体" w:cs="宋体"/>
          <w:sz w:val="24"/>
          <w:u w:val="single"/>
        </w:rPr>
        <w:t>2</w:t>
      </w:r>
      <w:r>
        <w:rPr>
          <w:rFonts w:hint="eastAsia" w:ascii="宋体" w:hAnsi="宋体" w:cs="宋体"/>
          <w:sz w:val="24"/>
        </w:rPr>
        <w:t>个采暖期、供冷期；</w:t>
      </w:r>
    </w:p>
    <w:p w14:paraId="228AF8C4">
      <w:pPr>
        <w:spacing w:line="360" w:lineRule="auto"/>
        <w:ind w:firstLine="360" w:firstLineChars="150"/>
        <w:rPr>
          <w:rFonts w:hint="eastAsia" w:ascii="宋体" w:hAnsi="宋体" w:cs="宋体"/>
          <w:sz w:val="24"/>
        </w:rPr>
      </w:pPr>
      <w:r>
        <w:rPr>
          <w:rFonts w:hint="eastAsia" w:ascii="宋体" w:hAnsi="宋体" w:cs="宋体"/>
          <w:sz w:val="24"/>
        </w:rPr>
        <w:t>（5）电气管线、给排水管道、设备安装工程为</w:t>
      </w:r>
      <w:r>
        <w:rPr>
          <w:rFonts w:hint="eastAsia" w:ascii="宋体" w:hAnsi="宋体" w:cs="宋体"/>
          <w:sz w:val="24"/>
          <w:u w:val="single"/>
        </w:rPr>
        <w:t>2</w:t>
      </w:r>
      <w:r>
        <w:rPr>
          <w:rFonts w:hint="eastAsia" w:ascii="宋体" w:hAnsi="宋体" w:cs="宋体"/>
          <w:sz w:val="24"/>
        </w:rPr>
        <w:t>年；</w:t>
      </w:r>
    </w:p>
    <w:p w14:paraId="5F42D51B">
      <w:pPr>
        <w:pStyle w:val="6"/>
        <w:spacing w:line="360" w:lineRule="auto"/>
        <w:ind w:firstLine="357" w:firstLineChars="149"/>
        <w:rPr>
          <w:rFonts w:hint="eastAsia" w:hAnsi="宋体" w:cs="宋体"/>
          <w:sz w:val="24"/>
          <w:szCs w:val="24"/>
        </w:rPr>
      </w:pPr>
      <w:r>
        <w:rPr>
          <w:rFonts w:hint="eastAsia" w:hAnsi="宋体" w:cs="宋体"/>
          <w:sz w:val="24"/>
          <w:szCs w:val="24"/>
        </w:rPr>
        <w:t>（6）住宅小区内的给排水设施、道路等配套工程为</w:t>
      </w:r>
      <w:r>
        <w:rPr>
          <w:rFonts w:hint="eastAsia" w:hAnsi="宋体" w:cs="宋体"/>
          <w:sz w:val="24"/>
          <w:szCs w:val="24"/>
          <w:u w:val="single"/>
        </w:rPr>
        <w:t>2</w:t>
      </w:r>
      <w:r>
        <w:rPr>
          <w:rFonts w:hint="eastAsia" w:hAnsi="宋体" w:cs="宋体"/>
          <w:sz w:val="24"/>
          <w:szCs w:val="24"/>
        </w:rPr>
        <w:t>年；</w:t>
      </w:r>
    </w:p>
    <w:p w14:paraId="6E4F0398">
      <w:pPr>
        <w:pStyle w:val="6"/>
        <w:spacing w:line="360" w:lineRule="auto"/>
        <w:ind w:firstLine="357" w:firstLineChars="149"/>
        <w:rPr>
          <w:rFonts w:hint="eastAsia" w:hAnsi="宋体" w:cs="宋体"/>
          <w:sz w:val="24"/>
          <w:szCs w:val="24"/>
        </w:rPr>
      </w:pPr>
      <w:r>
        <w:rPr>
          <w:rFonts w:hint="eastAsia" w:hAnsi="宋体" w:cs="宋体"/>
          <w:sz w:val="24"/>
          <w:szCs w:val="24"/>
        </w:rPr>
        <w:t>（7）其他项目的保修期限为</w:t>
      </w:r>
      <w:r>
        <w:rPr>
          <w:rFonts w:hint="eastAsia" w:hAnsi="宋体" w:cs="宋体"/>
          <w:sz w:val="24"/>
          <w:szCs w:val="24"/>
          <w:u w:val="single"/>
        </w:rPr>
        <w:t xml:space="preserve">  2  </w:t>
      </w:r>
      <w:r>
        <w:rPr>
          <w:rFonts w:hint="eastAsia" w:hAnsi="宋体" w:cs="宋体"/>
          <w:sz w:val="24"/>
          <w:szCs w:val="24"/>
        </w:rPr>
        <w:t>年。</w:t>
      </w:r>
    </w:p>
    <w:p w14:paraId="1E6B349F">
      <w:pPr>
        <w:spacing w:line="360" w:lineRule="auto"/>
        <w:ind w:firstLine="480"/>
        <w:rPr>
          <w:rFonts w:hint="eastAsia" w:ascii="宋体" w:hAnsi="宋体" w:cs="宋体"/>
          <w:sz w:val="24"/>
        </w:rPr>
      </w:pPr>
      <w:r>
        <w:rPr>
          <w:rFonts w:hint="eastAsia" w:ascii="宋体" w:hAnsi="宋体" w:cs="宋体"/>
          <w:sz w:val="24"/>
        </w:rPr>
        <w:t>2.2 质量保修期自工程竣工验收合格之日起计算。</w:t>
      </w:r>
    </w:p>
    <w:p w14:paraId="4C27654C">
      <w:pPr>
        <w:spacing w:line="360" w:lineRule="auto"/>
        <w:ind w:firstLine="480"/>
        <w:rPr>
          <w:rFonts w:hint="eastAsia" w:ascii="宋体" w:hAnsi="宋体" w:cs="宋体"/>
          <w:sz w:val="24"/>
        </w:rPr>
      </w:pPr>
      <w:r>
        <w:rPr>
          <w:rFonts w:hint="eastAsia" w:ascii="宋体" w:hAnsi="宋体" w:cs="宋体"/>
          <w:sz w:val="24"/>
        </w:rPr>
        <w:t>3、质量保修责任</w:t>
      </w:r>
    </w:p>
    <w:p w14:paraId="2F19E3A3">
      <w:pPr>
        <w:spacing w:line="360" w:lineRule="auto"/>
        <w:ind w:firstLine="480"/>
        <w:rPr>
          <w:rFonts w:hint="eastAsia" w:ascii="宋体" w:hAnsi="宋体" w:cs="宋体"/>
          <w:sz w:val="24"/>
        </w:rPr>
      </w:pPr>
      <w:r>
        <w:rPr>
          <w:rFonts w:hint="eastAsia" w:ascii="宋体" w:hAnsi="宋体" w:cs="宋体"/>
          <w:sz w:val="24"/>
        </w:rPr>
        <w:t>3.1 属于保修范围、内容的项目，承包人应当在接到保修通知之日起7天内派人保修。承包人不在约定期限内派人保修的，发包人可以委托他人修理。</w:t>
      </w:r>
    </w:p>
    <w:p w14:paraId="2C5BE81A">
      <w:pPr>
        <w:spacing w:line="360" w:lineRule="auto"/>
        <w:ind w:firstLine="480"/>
        <w:rPr>
          <w:rFonts w:hint="eastAsia" w:ascii="宋体" w:hAnsi="宋体" w:cs="宋体"/>
          <w:sz w:val="24"/>
        </w:rPr>
      </w:pPr>
      <w:r>
        <w:rPr>
          <w:rFonts w:hint="eastAsia" w:ascii="宋体" w:hAnsi="宋体" w:cs="宋体"/>
          <w:sz w:val="24"/>
        </w:rPr>
        <w:t>3.2 发生紧急抢修事故的，承包人在接到事故通知后，应当立即到达事故现场抢修。</w:t>
      </w:r>
    </w:p>
    <w:p w14:paraId="59E4ADDA">
      <w:pPr>
        <w:spacing w:line="360" w:lineRule="auto"/>
        <w:ind w:firstLine="480"/>
        <w:rPr>
          <w:rFonts w:hint="eastAsia" w:ascii="宋体" w:hAnsi="宋体" w:cs="宋体"/>
          <w:sz w:val="24"/>
        </w:rPr>
      </w:pPr>
      <w:r>
        <w:rPr>
          <w:rFonts w:hint="eastAsia" w:ascii="宋体" w:hAnsi="宋体" w:cs="宋体"/>
          <w:sz w:val="24"/>
        </w:rPr>
        <w:t>3.3 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14:paraId="64515ECE">
      <w:pPr>
        <w:spacing w:line="360" w:lineRule="auto"/>
        <w:ind w:firstLine="480"/>
        <w:rPr>
          <w:rFonts w:hint="eastAsia" w:ascii="宋体" w:hAnsi="宋体" w:cs="宋体"/>
          <w:sz w:val="24"/>
        </w:rPr>
      </w:pPr>
      <w:r>
        <w:rPr>
          <w:rFonts w:hint="eastAsia" w:ascii="宋体" w:hAnsi="宋体" w:cs="宋体"/>
          <w:sz w:val="24"/>
        </w:rPr>
        <w:t>3.4 质量保修完成后，由发包人组织验收。</w:t>
      </w:r>
    </w:p>
    <w:p w14:paraId="106D4519">
      <w:pPr>
        <w:spacing w:line="360" w:lineRule="auto"/>
        <w:ind w:firstLine="480"/>
        <w:rPr>
          <w:rFonts w:hint="eastAsia" w:ascii="宋体" w:hAnsi="宋体" w:cs="宋体"/>
          <w:sz w:val="24"/>
        </w:rPr>
      </w:pPr>
      <w:r>
        <w:rPr>
          <w:rFonts w:hint="eastAsia" w:ascii="宋体" w:hAnsi="宋体" w:cs="宋体"/>
          <w:sz w:val="24"/>
        </w:rPr>
        <w:t>4、保修费用</w:t>
      </w:r>
    </w:p>
    <w:p w14:paraId="2116A3AB">
      <w:pPr>
        <w:spacing w:line="360" w:lineRule="auto"/>
        <w:ind w:firstLine="480"/>
        <w:rPr>
          <w:rFonts w:hint="eastAsia" w:ascii="宋体" w:hAnsi="宋体" w:cs="宋体"/>
          <w:sz w:val="24"/>
        </w:rPr>
      </w:pPr>
      <w:r>
        <w:rPr>
          <w:rFonts w:hint="eastAsia" w:ascii="宋体" w:hAnsi="宋体" w:cs="宋体"/>
          <w:sz w:val="24"/>
        </w:rPr>
        <w:t>4.1保修费用由造成质量缺陷的责任方承担。</w:t>
      </w:r>
    </w:p>
    <w:p w14:paraId="0A30168D">
      <w:pPr>
        <w:spacing w:line="360" w:lineRule="auto"/>
        <w:ind w:firstLine="480" w:firstLineChars="200"/>
        <w:rPr>
          <w:rFonts w:hint="eastAsia" w:ascii="宋体" w:hAnsi="宋体" w:cs="宋体"/>
          <w:sz w:val="24"/>
        </w:rPr>
      </w:pPr>
      <w:r>
        <w:rPr>
          <w:rFonts w:hint="eastAsia" w:ascii="宋体" w:hAnsi="宋体" w:cs="宋体"/>
          <w:sz w:val="24"/>
        </w:rPr>
        <w:t>5、其他</w:t>
      </w:r>
    </w:p>
    <w:p w14:paraId="18BAAECE">
      <w:pPr>
        <w:spacing w:line="360" w:lineRule="auto"/>
        <w:ind w:firstLine="480" w:firstLineChars="200"/>
        <w:outlineLvl w:val="0"/>
        <w:rPr>
          <w:rFonts w:hint="eastAsia" w:ascii="宋体" w:hAnsi="宋体" w:cs="宋体"/>
          <w:sz w:val="24"/>
        </w:rPr>
      </w:pPr>
      <w:bookmarkStart w:id="1" w:name="_Toc199318336"/>
      <w:bookmarkStart w:id="2" w:name="_Toc435626179"/>
      <w:bookmarkStart w:id="3" w:name="_Toc211643904"/>
      <w:bookmarkStart w:id="4" w:name="_Toc21999"/>
      <w:bookmarkStart w:id="5" w:name="_Toc207526821"/>
      <w:bookmarkStart w:id="6" w:name="_Toc247945911"/>
      <w:r>
        <w:rPr>
          <w:rFonts w:hint="eastAsia" w:ascii="宋体" w:hAnsi="宋体" w:cs="宋体"/>
          <w:sz w:val="24"/>
        </w:rPr>
        <w:t>5.1 双方约定的其他工程质量保修事项：</w:t>
      </w:r>
      <w:bookmarkEnd w:id="1"/>
      <w:bookmarkEnd w:id="2"/>
      <w:bookmarkEnd w:id="3"/>
      <w:bookmarkEnd w:id="4"/>
      <w:bookmarkEnd w:id="5"/>
      <w:bookmarkEnd w:id="6"/>
    </w:p>
    <w:p w14:paraId="191B2139">
      <w:pPr>
        <w:spacing w:line="360" w:lineRule="auto"/>
        <w:ind w:firstLine="560"/>
        <w:rPr>
          <w:rFonts w:hint="eastAsia" w:ascii="宋体" w:hAnsi="宋体" w:cs="宋体"/>
          <w:sz w:val="24"/>
          <w:u w:val="single"/>
        </w:rPr>
      </w:pPr>
      <w:r>
        <w:rPr>
          <w:rFonts w:hint="eastAsia" w:ascii="宋体" w:hAnsi="宋体" w:cs="宋体"/>
          <w:sz w:val="24"/>
          <w:u w:val="single"/>
        </w:rPr>
        <w:t>质量保证金按工程竣工结算价的3%计算，质量保证金的退还按合同约定，不计利息。承包方接到保修通知书后</w:t>
      </w:r>
      <w:r>
        <w:rPr>
          <w:rFonts w:hint="eastAsia" w:ascii="宋体" w:hAnsi="宋体" w:cs="宋体"/>
          <w:sz w:val="24"/>
          <w:u w:val="single"/>
          <w:lang w:val="en-US" w:eastAsia="zh-CN"/>
        </w:rPr>
        <w:t>7</w:t>
      </w:r>
      <w:r>
        <w:rPr>
          <w:rFonts w:hint="eastAsia" w:ascii="宋体" w:hAnsi="宋体" w:cs="宋体"/>
          <w:sz w:val="24"/>
          <w:u w:val="single"/>
        </w:rPr>
        <w:t>天内必须到场保修，否则发包方可请人保修，所发生的费用在</w:t>
      </w:r>
      <w:r>
        <w:rPr>
          <w:rFonts w:hint="eastAsia" w:ascii="宋体" w:hAnsi="宋体" w:cs="宋体"/>
          <w:sz w:val="24"/>
          <w:u w:val="single"/>
          <w:lang w:val="en-US" w:eastAsia="zh-CN"/>
        </w:rPr>
        <w:t>质保</w:t>
      </w:r>
      <w:r>
        <w:rPr>
          <w:rFonts w:hint="eastAsia" w:ascii="宋体" w:hAnsi="宋体" w:cs="宋体"/>
          <w:sz w:val="24"/>
          <w:u w:val="single"/>
        </w:rPr>
        <w:t>金中支付。</w:t>
      </w:r>
    </w:p>
    <w:p w14:paraId="6055B1D3">
      <w:pPr>
        <w:spacing w:line="360" w:lineRule="auto"/>
        <w:ind w:firstLine="480" w:firstLineChars="200"/>
        <w:outlineLvl w:val="0"/>
        <w:rPr>
          <w:rFonts w:hint="eastAsia" w:ascii="宋体" w:hAnsi="宋体" w:cs="宋体"/>
          <w:sz w:val="24"/>
        </w:rPr>
      </w:pPr>
      <w:bookmarkStart w:id="7" w:name="_Toc435626180"/>
      <w:bookmarkStart w:id="8" w:name="_Toc199318337"/>
      <w:bookmarkStart w:id="9" w:name="_Toc207526822"/>
      <w:bookmarkStart w:id="10" w:name="_Toc211643905"/>
      <w:bookmarkStart w:id="11" w:name="_Toc247945912"/>
      <w:bookmarkStart w:id="12" w:name="_Toc32064"/>
      <w:r>
        <w:rPr>
          <w:rFonts w:hint="eastAsia" w:ascii="宋体" w:hAnsi="宋体" w:cs="宋体"/>
          <w:sz w:val="24"/>
        </w:rPr>
        <w:t>5.2 本工程质量保修书，由施工合同发包人、承包人双方在竣工验收前共同签署，作为施工合同附件，其有效期限至保修期满。</w:t>
      </w:r>
      <w:bookmarkEnd w:id="7"/>
      <w:bookmarkEnd w:id="8"/>
      <w:bookmarkEnd w:id="9"/>
      <w:bookmarkEnd w:id="10"/>
      <w:bookmarkEnd w:id="11"/>
      <w:bookmarkEnd w:id="12"/>
    </w:p>
    <w:p w14:paraId="4C104989">
      <w:pPr>
        <w:spacing w:line="360" w:lineRule="auto"/>
        <w:rPr>
          <w:rFonts w:hint="eastAsia" w:ascii="宋体" w:hAnsi="宋体" w:cs="宋体"/>
          <w:sz w:val="24"/>
        </w:rPr>
      </w:pPr>
    </w:p>
    <w:p w14:paraId="6C67309C">
      <w:pPr>
        <w:spacing w:line="360" w:lineRule="auto"/>
        <w:rPr>
          <w:rFonts w:hint="eastAsia" w:ascii="宋体" w:hAnsi="宋体" w:cs="宋体"/>
          <w:sz w:val="24"/>
        </w:rPr>
      </w:pPr>
    </w:p>
    <w:p w14:paraId="676D8D52">
      <w:pPr>
        <w:spacing w:line="360" w:lineRule="auto"/>
        <w:rPr>
          <w:rFonts w:hint="eastAsia" w:ascii="宋体" w:hAnsi="宋体" w:cs="宋体"/>
          <w:sz w:val="24"/>
        </w:rPr>
      </w:pPr>
    </w:p>
    <w:p w14:paraId="65993A61">
      <w:pPr>
        <w:spacing w:line="360" w:lineRule="auto"/>
        <w:rPr>
          <w:rFonts w:hint="eastAsia" w:ascii="宋体" w:hAnsi="宋体" w:cs="宋体"/>
          <w:sz w:val="24"/>
        </w:rPr>
      </w:pPr>
      <w:r>
        <w:rPr>
          <w:rFonts w:hint="eastAsia" w:ascii="宋体" w:hAnsi="宋体" w:cs="宋体"/>
          <w:sz w:val="24"/>
        </w:rPr>
        <w:t>发包人（公章）：                           承包人（公章）：</w:t>
      </w:r>
    </w:p>
    <w:p w14:paraId="44CFD71D">
      <w:pPr>
        <w:spacing w:line="360" w:lineRule="auto"/>
        <w:rPr>
          <w:rFonts w:hint="eastAsia" w:ascii="宋体" w:hAnsi="宋体" w:cs="宋体"/>
          <w:sz w:val="24"/>
        </w:rPr>
      </w:pPr>
    </w:p>
    <w:p w14:paraId="1EAE1615">
      <w:pPr>
        <w:spacing w:line="360" w:lineRule="auto"/>
        <w:rPr>
          <w:rFonts w:hint="eastAsia" w:ascii="宋体" w:hAnsi="宋体" w:cs="宋体"/>
          <w:sz w:val="24"/>
        </w:rPr>
      </w:pPr>
      <w:r>
        <w:rPr>
          <w:rFonts w:hint="eastAsia" w:ascii="宋体" w:hAnsi="宋体" w:cs="宋体"/>
          <w:sz w:val="24"/>
        </w:rPr>
        <w:t>法定代表人（签字）：                       法定代表人（签字）：</w:t>
      </w:r>
    </w:p>
    <w:p w14:paraId="1C426AF6">
      <w:pPr>
        <w:spacing w:line="360" w:lineRule="auto"/>
        <w:rPr>
          <w:rFonts w:hint="eastAsia" w:ascii="宋体" w:hAnsi="宋体" w:cs="宋体"/>
          <w:sz w:val="24"/>
        </w:rPr>
      </w:pPr>
    </w:p>
    <w:p w14:paraId="1C8F1928">
      <w:pPr>
        <w:autoSpaceDE w:val="0"/>
        <w:autoSpaceDN w:val="0"/>
        <w:adjustRightInd w:val="0"/>
        <w:spacing w:line="360" w:lineRule="auto"/>
        <w:ind w:firstLine="960" w:firstLineChars="400"/>
        <w:jc w:val="left"/>
        <w:rPr>
          <w:rFonts w:hint="eastAsia" w:ascii="宋体" w:hAnsi="宋体" w:cs="宋体"/>
          <w:sz w:val="24"/>
        </w:rPr>
      </w:pPr>
      <w:r>
        <w:rPr>
          <w:rFonts w:hint="eastAsia" w:ascii="宋体" w:hAnsi="宋体" w:cs="宋体"/>
          <w:sz w:val="24"/>
        </w:rPr>
        <w:t>年</w:t>
      </w:r>
      <w:r>
        <w:rPr>
          <w:rFonts w:hint="eastAsia" w:ascii="宋体" w:hAnsi="宋体" w:cs="宋体"/>
          <w:sz w:val="24"/>
          <w:lang w:val="en-US" w:eastAsia="zh-CN"/>
        </w:rPr>
        <w:t xml:space="preserve">   </w:t>
      </w:r>
      <w:r>
        <w:rPr>
          <w:rFonts w:hint="eastAsia" w:ascii="宋体" w:hAnsi="宋体" w:cs="宋体"/>
          <w:sz w:val="24"/>
        </w:rPr>
        <w:t>月</w:t>
      </w:r>
      <w:r>
        <w:rPr>
          <w:rFonts w:hint="eastAsia" w:ascii="宋体" w:hAnsi="宋体" w:cs="宋体"/>
          <w:sz w:val="24"/>
          <w:lang w:val="en-US" w:eastAsia="zh-CN"/>
        </w:rPr>
        <w:t xml:space="preserve">   </w:t>
      </w:r>
      <w:r>
        <w:rPr>
          <w:rFonts w:hint="eastAsia" w:ascii="宋体" w:hAnsi="宋体" w:cs="宋体"/>
          <w:sz w:val="24"/>
        </w:rPr>
        <w:t>日                               年</w:t>
      </w:r>
      <w:r>
        <w:rPr>
          <w:rFonts w:hint="eastAsia" w:ascii="宋体" w:hAnsi="宋体" w:cs="宋体"/>
          <w:sz w:val="24"/>
          <w:lang w:val="en-US" w:eastAsia="zh-CN"/>
        </w:rPr>
        <w:t xml:space="preserve">    </w:t>
      </w:r>
      <w:r>
        <w:rPr>
          <w:rFonts w:hint="eastAsia" w:ascii="宋体" w:hAnsi="宋体" w:cs="宋体"/>
          <w:sz w:val="24"/>
        </w:rPr>
        <w:t>月</w:t>
      </w:r>
      <w:r>
        <w:rPr>
          <w:rFonts w:hint="eastAsia" w:ascii="宋体" w:hAnsi="宋体" w:cs="宋体"/>
          <w:sz w:val="24"/>
          <w:lang w:val="en-US" w:eastAsia="zh-CN"/>
        </w:rPr>
        <w:t xml:space="preserve">    </w:t>
      </w:r>
      <w:r>
        <w:rPr>
          <w:rFonts w:hint="eastAsia" w:ascii="宋体" w:hAnsi="宋体" w:cs="宋体"/>
          <w:sz w:val="24"/>
        </w:rPr>
        <w:t>日</w:t>
      </w:r>
    </w:p>
    <w:p w14:paraId="1706A009">
      <w:pPr>
        <w:autoSpaceDE/>
        <w:autoSpaceDN/>
        <w:adjustRightInd/>
        <w:spacing w:line="240" w:lineRule="auto"/>
        <w:ind w:firstLine="0" w:firstLineChars="0"/>
        <w:jc w:val="left"/>
        <w:rPr>
          <w:rFonts w:hint="eastAsia" w:ascii="宋体" w:hAnsi="宋体" w:cs="宋体"/>
          <w:sz w:val="24"/>
        </w:rPr>
      </w:pPr>
      <w:r>
        <w:rPr>
          <w:rFonts w:hint="eastAsia" w:ascii="宋体" w:hAnsi="宋体" w:cs="宋体"/>
          <w:sz w:val="24"/>
        </w:rPr>
        <w:br w:type="page"/>
      </w:r>
    </w:p>
    <w:p w14:paraId="3FA86A80">
      <w:pPr>
        <w:rPr>
          <w:rFonts w:hint="default" w:ascii="Times New Roman" w:hAnsi="Times New Roman" w:eastAsia="方正黑体简体" w:cs="Times New Roman"/>
          <w:color w:val="auto"/>
          <w:sz w:val="28"/>
          <w:szCs w:val="28"/>
          <w:highlight w:val="none"/>
          <w:lang w:val="en-US" w:eastAsia="zh-CN"/>
        </w:rPr>
      </w:pPr>
      <w:r>
        <w:rPr>
          <w:rFonts w:hint="default" w:ascii="Times New Roman" w:hAnsi="Times New Roman" w:eastAsia="方正黑体简体" w:cs="Times New Roman"/>
          <w:color w:val="auto"/>
          <w:sz w:val="28"/>
          <w:szCs w:val="28"/>
          <w:highlight w:val="none"/>
          <w:lang w:val="en-US" w:eastAsia="zh-CN"/>
        </w:rPr>
        <w:t>附件2</w:t>
      </w:r>
    </w:p>
    <w:p w14:paraId="7D898D22">
      <w:pPr>
        <w:pageBreakBefore w:val="0"/>
        <w:widowControl w:val="0"/>
        <w:kinsoku/>
        <w:wordWrap/>
        <w:overflowPunct/>
        <w:topLinePunct w:val="0"/>
        <w:autoSpaceDE/>
        <w:autoSpaceDN/>
        <w:bidi w:val="0"/>
        <w:snapToGrid/>
        <w:spacing w:line="360" w:lineRule="auto"/>
        <w:ind w:firstLine="480" w:firstLineChars="200"/>
        <w:jc w:val="center"/>
        <w:rPr>
          <w:rFonts w:hint="eastAsia" w:ascii="方正小标宋简体" w:hAnsi="方正小标宋简体" w:eastAsia="方正小标宋简体" w:cs="方正小标宋简体"/>
          <w:color w:val="auto"/>
          <w:sz w:val="24"/>
          <w:szCs w:val="24"/>
          <w:highlight w:val="none"/>
          <w:lang w:val="en-US" w:eastAsia="zh-CN"/>
        </w:rPr>
      </w:pPr>
      <w:r>
        <w:rPr>
          <w:rFonts w:hint="eastAsia" w:ascii="方正小标宋简体" w:hAnsi="方正小标宋简体" w:eastAsia="方正小标宋简体" w:cs="方正小标宋简体"/>
          <w:color w:val="auto"/>
          <w:sz w:val="24"/>
          <w:szCs w:val="24"/>
          <w:highlight w:val="none"/>
        </w:rPr>
        <w:t>安全协议</w:t>
      </w:r>
      <w:r>
        <w:rPr>
          <w:rFonts w:hint="eastAsia" w:ascii="方正小标宋简体" w:hAnsi="方正小标宋简体" w:eastAsia="方正小标宋简体" w:cs="方正小标宋简体"/>
          <w:color w:val="auto"/>
          <w:sz w:val="24"/>
          <w:szCs w:val="24"/>
          <w:highlight w:val="none"/>
          <w:lang w:val="en-US" w:eastAsia="zh-CN"/>
        </w:rPr>
        <w:t>书</w:t>
      </w:r>
    </w:p>
    <w:p w14:paraId="7FB00C23">
      <w:pPr>
        <w:pageBreakBefore w:val="0"/>
        <w:widowControl w:val="0"/>
        <w:kinsoku/>
        <w:wordWrap/>
        <w:overflowPunct/>
        <w:topLinePunct w:val="0"/>
        <w:autoSpaceDE/>
        <w:autoSpaceDN/>
        <w:bidi w:val="0"/>
        <w:snapToGrid/>
        <w:spacing w:line="360" w:lineRule="auto"/>
        <w:ind w:firstLine="480" w:firstLineChars="200"/>
        <w:jc w:val="center"/>
        <w:rPr>
          <w:rFonts w:hint="default" w:ascii="方正小标宋简体" w:hAnsi="方正小标宋简体" w:eastAsia="方正小标宋简体" w:cs="方正小标宋简体"/>
          <w:color w:val="auto"/>
          <w:sz w:val="24"/>
          <w:szCs w:val="24"/>
          <w:highlight w:val="none"/>
          <w:lang w:val="en-US" w:eastAsia="zh-CN"/>
        </w:rPr>
      </w:pPr>
    </w:p>
    <w:p w14:paraId="7C17E05E">
      <w:pPr>
        <w:pageBreakBefore w:val="0"/>
        <w:widowControl w:val="0"/>
        <w:kinsoku/>
        <w:wordWrap/>
        <w:overflowPunct/>
        <w:topLinePunct w:val="0"/>
        <w:autoSpaceDE/>
        <w:autoSpaceDN/>
        <w:bidi w:val="0"/>
        <w:snapToGrid/>
        <w:spacing w:line="360" w:lineRule="auto"/>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甲方</w:t>
      </w:r>
      <w:r>
        <w:rPr>
          <w:rFonts w:hint="default"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德阳高新发展有限公司    </w:t>
      </w:r>
    </w:p>
    <w:p w14:paraId="2D85E27C">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乙方</w:t>
      </w:r>
      <w:r>
        <w:rPr>
          <w:rFonts w:hint="default"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25C864CB">
      <w:pPr>
        <w:pageBreakBefore w:val="0"/>
        <w:widowControl w:val="0"/>
        <w:kinsoku/>
        <w:wordWrap/>
        <w:overflowPunct/>
        <w:topLinePunct w:val="0"/>
        <w:autoSpaceDE/>
        <w:autoSpaceDN/>
        <w:bidi w:val="0"/>
        <w:snapToGrid/>
        <w:spacing w:line="360" w:lineRule="auto"/>
        <w:ind w:firstLine="480" w:firstLineChars="200"/>
        <w:rPr>
          <w:rFonts w:hint="default"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w:t>
      </w:r>
      <w:r>
        <w:rPr>
          <w:rFonts w:hint="default" w:ascii="宋体" w:hAnsi="宋体" w:eastAsia="宋体" w:cs="宋体"/>
          <w:color w:val="auto"/>
          <w:sz w:val="24"/>
          <w:szCs w:val="24"/>
          <w:highlight w:val="none"/>
        </w:rPr>
        <w:t>《中华人民共和国</w:t>
      </w:r>
      <w:r>
        <w:rPr>
          <w:rFonts w:hint="eastAsia" w:ascii="宋体" w:hAnsi="宋体" w:eastAsia="宋体" w:cs="宋体"/>
          <w:color w:val="auto"/>
          <w:sz w:val="24"/>
          <w:szCs w:val="24"/>
          <w:highlight w:val="none"/>
          <w:lang w:val="en-US" w:eastAsia="zh-CN"/>
        </w:rPr>
        <w:t>民法典</w:t>
      </w:r>
      <w:r>
        <w:rPr>
          <w:rFonts w:hint="default" w:ascii="宋体" w:hAnsi="宋体" w:eastAsia="宋体" w:cs="宋体"/>
          <w:color w:val="auto"/>
          <w:sz w:val="24"/>
          <w:szCs w:val="24"/>
          <w:highlight w:val="none"/>
        </w:rPr>
        <w:t>》有关</w:t>
      </w:r>
      <w:r>
        <w:rPr>
          <w:rFonts w:hint="eastAsia" w:ascii="宋体" w:hAnsi="宋体" w:eastAsia="宋体" w:cs="宋体"/>
          <w:color w:val="auto"/>
          <w:sz w:val="24"/>
          <w:szCs w:val="24"/>
          <w:highlight w:val="none"/>
        </w:rPr>
        <w:t>规定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坚持安全第一、预防为主的方针，</w:t>
      </w:r>
      <w:r>
        <w:rPr>
          <w:rFonts w:hint="default" w:ascii="宋体" w:hAnsi="宋体" w:eastAsia="宋体" w:cs="宋体"/>
          <w:color w:val="auto"/>
          <w:sz w:val="24"/>
          <w:szCs w:val="24"/>
          <w:highlight w:val="none"/>
        </w:rPr>
        <w:t>确</w:t>
      </w:r>
      <w:r>
        <w:rPr>
          <w:rFonts w:hint="eastAsia" w:ascii="宋体" w:hAnsi="宋体" w:eastAsia="宋体" w:cs="宋体"/>
          <w:color w:val="auto"/>
          <w:sz w:val="24"/>
          <w:szCs w:val="24"/>
          <w:highlight w:val="none"/>
          <w:lang w:val="en-US" w:eastAsia="zh-CN"/>
        </w:rPr>
        <w:t>实做到</w:t>
      </w:r>
      <w:r>
        <w:rPr>
          <w:rFonts w:hint="default" w:ascii="宋体" w:hAnsi="宋体" w:eastAsia="宋体" w:cs="宋体"/>
          <w:color w:val="auto"/>
          <w:sz w:val="24"/>
          <w:szCs w:val="24"/>
          <w:highlight w:val="none"/>
        </w:rPr>
        <w:t>安全生产</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双方本着平等、</w:t>
      </w:r>
      <w:r>
        <w:rPr>
          <w:rFonts w:hint="eastAsia" w:ascii="宋体" w:hAnsi="宋体" w:eastAsia="宋体" w:cs="宋体"/>
          <w:color w:val="auto"/>
          <w:sz w:val="24"/>
          <w:szCs w:val="24"/>
          <w:highlight w:val="none"/>
          <w:lang w:val="en-US" w:eastAsia="zh-CN"/>
        </w:rPr>
        <w:t>经双方协商、</w:t>
      </w:r>
      <w:r>
        <w:rPr>
          <w:rFonts w:hint="default" w:ascii="宋体" w:hAnsi="宋体" w:eastAsia="宋体" w:cs="宋体"/>
          <w:color w:val="auto"/>
          <w:sz w:val="24"/>
          <w:szCs w:val="24"/>
          <w:highlight w:val="none"/>
        </w:rPr>
        <w:t>自愿的原则，签订本协议书。</w:t>
      </w:r>
    </w:p>
    <w:p w14:paraId="6992D2AF">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一、甲</w:t>
      </w:r>
      <w:r>
        <w:rPr>
          <w:rFonts w:hint="default" w:ascii="宋体" w:hAnsi="宋体" w:eastAsia="宋体" w:cs="宋体"/>
          <w:color w:val="auto"/>
          <w:sz w:val="24"/>
          <w:szCs w:val="24"/>
          <w:highlight w:val="none"/>
        </w:rPr>
        <w:t>乙</w:t>
      </w:r>
      <w:r>
        <w:rPr>
          <w:rFonts w:hint="eastAsia" w:ascii="宋体" w:hAnsi="宋体" w:eastAsia="宋体" w:cs="宋体"/>
          <w:color w:val="auto"/>
          <w:sz w:val="24"/>
          <w:szCs w:val="24"/>
          <w:highlight w:val="none"/>
          <w:lang w:val="en-US" w:eastAsia="zh-CN"/>
        </w:rPr>
        <w:t>双方必须遵守本协议，甲方对乙方起到安全监督责任，同时做到安全提醒。</w:t>
      </w:r>
    </w:p>
    <w:p w14:paraId="260CD176">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二、</w:t>
      </w:r>
      <w:r>
        <w:rPr>
          <w:rFonts w:hint="default" w:ascii="宋体" w:hAnsi="宋体" w:eastAsia="宋体" w:cs="宋体"/>
          <w:color w:val="auto"/>
          <w:sz w:val="24"/>
          <w:szCs w:val="24"/>
          <w:highlight w:val="none"/>
        </w:rPr>
        <w:t>乙方造成生产安全事故，导致人员伤亡时，由乙方承担事故责任和经济责任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甲方概不负责</w:t>
      </w:r>
      <w:r>
        <w:rPr>
          <w:rFonts w:hint="eastAsia" w:ascii="宋体" w:hAnsi="宋体" w:eastAsia="宋体" w:cs="宋体"/>
          <w:color w:val="auto"/>
          <w:sz w:val="24"/>
          <w:szCs w:val="24"/>
          <w:highlight w:val="none"/>
          <w:lang w:eastAsia="zh-CN"/>
        </w:rPr>
        <w:t>。</w:t>
      </w:r>
    </w:p>
    <w:p w14:paraId="2C1B68B3">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、乙方必须确保所有进场</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的人员，年满十八周岁且身体健康。老弱、病、残、孕、家属、小孩及童工不得进入现场，否则，产生一切后果均乙方自负，甲方不承担任何责任。</w:t>
      </w:r>
    </w:p>
    <w:p w14:paraId="5C12FC1E">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、乙方必须确保所有</w:t>
      </w:r>
      <w:r>
        <w:rPr>
          <w:rFonts w:hint="eastAsia" w:ascii="宋体" w:hAnsi="宋体" w:eastAsia="宋体" w:cs="宋体"/>
          <w:color w:val="auto"/>
          <w:sz w:val="24"/>
          <w:szCs w:val="24"/>
          <w:highlight w:val="none"/>
          <w:lang w:val="en-US" w:eastAsia="zh-CN"/>
        </w:rPr>
        <w:t>作业人员</w:t>
      </w:r>
      <w:r>
        <w:rPr>
          <w:rFonts w:hint="eastAsia" w:ascii="宋体" w:hAnsi="宋体" w:eastAsia="宋体" w:cs="宋体"/>
          <w:color w:val="auto"/>
          <w:sz w:val="24"/>
          <w:szCs w:val="24"/>
          <w:highlight w:val="none"/>
        </w:rPr>
        <w:t>按规定正确使用防护措施，不得滥用或不用;保证进入</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现场带好安全帽，严禁工人穿拖鞋、硬底易滑鞋、易透鞋及赤膊上班;特殊工种操作人员持证上岗，严禁使用无证、不懂机电、设备操作技术的人员。若有违反，全部责任均由乙方承担。</w:t>
      </w:r>
    </w:p>
    <w:p w14:paraId="5B6E5106">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、乙方非现场</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人员禁止进入</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规划区域内，否则造成的一切后果由乙方个人自负。</w:t>
      </w:r>
    </w:p>
    <w:p w14:paraId="758F5D69">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、乙方在</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期现场</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人员要增强安全意识，做好自身安全保护，出现大小事故均由乙方负责，甲方概不负责。(注:本条适用于由乙方自身各种原因引起的安全事故)</w:t>
      </w:r>
    </w:p>
    <w:p w14:paraId="0853AD52">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期间，由于乙方管理不严而对第三方造成伤害的，由乙方承担全部责任。</w:t>
      </w:r>
    </w:p>
    <w:p w14:paraId="09168E65">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作业</w:t>
      </w:r>
      <w:r>
        <w:rPr>
          <w:rFonts w:hint="eastAsia" w:ascii="宋体" w:hAnsi="宋体" w:eastAsia="宋体" w:cs="宋体"/>
          <w:color w:val="auto"/>
          <w:sz w:val="24"/>
          <w:szCs w:val="24"/>
          <w:highlight w:val="none"/>
        </w:rPr>
        <w:t>期间，乙方人员与其他</w:t>
      </w:r>
      <w:r>
        <w:rPr>
          <w:rFonts w:hint="eastAsia" w:ascii="宋体" w:hAnsi="宋体" w:eastAsia="宋体" w:cs="宋体"/>
          <w:color w:val="auto"/>
          <w:sz w:val="24"/>
          <w:szCs w:val="24"/>
          <w:highlight w:val="none"/>
          <w:lang w:val="en-US" w:eastAsia="zh-CN"/>
        </w:rPr>
        <w:t>人员</w:t>
      </w:r>
      <w:r>
        <w:rPr>
          <w:rFonts w:hint="eastAsia" w:ascii="宋体" w:hAnsi="宋体" w:eastAsia="宋体" w:cs="宋体"/>
          <w:color w:val="auto"/>
          <w:sz w:val="24"/>
          <w:szCs w:val="24"/>
          <w:highlight w:val="none"/>
        </w:rPr>
        <w:t>发生打架行为，承包</w:t>
      </w:r>
      <w:r>
        <w:rPr>
          <w:rFonts w:hint="eastAsia" w:ascii="宋体" w:hAnsi="宋体" w:eastAsia="宋体" w:cs="宋体"/>
          <w:color w:val="auto"/>
          <w:sz w:val="24"/>
          <w:szCs w:val="24"/>
          <w:highlight w:val="none"/>
          <w:lang w:val="en-US" w:eastAsia="zh-CN"/>
        </w:rPr>
        <w:t>单位</w:t>
      </w:r>
      <w:r>
        <w:rPr>
          <w:rFonts w:hint="eastAsia" w:ascii="宋体" w:hAnsi="宋体" w:eastAsia="宋体" w:cs="宋体"/>
          <w:color w:val="auto"/>
          <w:sz w:val="24"/>
          <w:szCs w:val="24"/>
          <w:highlight w:val="none"/>
        </w:rPr>
        <w:t>责任自负</w:t>
      </w:r>
      <w:r>
        <w:rPr>
          <w:rFonts w:hint="eastAsia" w:ascii="宋体" w:hAnsi="宋体" w:eastAsia="宋体" w:cs="宋体"/>
          <w:color w:val="auto"/>
          <w:sz w:val="24"/>
          <w:szCs w:val="24"/>
          <w:highlight w:val="none"/>
          <w:lang w:eastAsia="zh-CN"/>
        </w:rPr>
        <w:t>。</w:t>
      </w:r>
    </w:p>
    <w:p w14:paraId="15988EBC">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九、</w:t>
      </w:r>
      <w:r>
        <w:rPr>
          <w:rFonts w:hint="default" w:ascii="宋体" w:hAnsi="宋体" w:eastAsia="宋体" w:cs="宋体"/>
          <w:color w:val="auto"/>
          <w:sz w:val="24"/>
          <w:szCs w:val="24"/>
          <w:highlight w:val="none"/>
          <w:lang w:eastAsia="zh-CN"/>
        </w:rPr>
        <w:t>本协议书一式</w:t>
      </w:r>
      <w:r>
        <w:rPr>
          <w:rFonts w:hint="eastAsia" w:ascii="宋体" w:hAnsi="宋体" w:eastAsia="宋体" w:cs="宋体"/>
          <w:color w:val="auto"/>
          <w:sz w:val="24"/>
          <w:szCs w:val="24"/>
          <w:highlight w:val="none"/>
          <w:lang w:val="en-US" w:eastAsia="zh-CN"/>
        </w:rPr>
        <w:t>四</w:t>
      </w:r>
      <w:r>
        <w:rPr>
          <w:rFonts w:hint="default" w:ascii="宋体" w:hAnsi="宋体" w:eastAsia="宋体" w:cs="宋体"/>
          <w:color w:val="auto"/>
          <w:sz w:val="24"/>
          <w:szCs w:val="24"/>
          <w:highlight w:val="none"/>
          <w:lang w:eastAsia="zh-CN"/>
        </w:rPr>
        <w:t>份，甲乙双方各保存</w:t>
      </w:r>
      <w:r>
        <w:rPr>
          <w:rFonts w:hint="eastAsia" w:ascii="宋体" w:hAnsi="宋体" w:eastAsia="宋体" w:cs="宋体"/>
          <w:color w:val="auto"/>
          <w:sz w:val="24"/>
          <w:szCs w:val="24"/>
          <w:highlight w:val="none"/>
          <w:lang w:val="en-US" w:eastAsia="zh-CN"/>
        </w:rPr>
        <w:t>两</w:t>
      </w:r>
      <w:r>
        <w:rPr>
          <w:rFonts w:hint="default" w:ascii="宋体" w:hAnsi="宋体" w:eastAsia="宋体" w:cs="宋体"/>
          <w:color w:val="auto"/>
          <w:sz w:val="24"/>
          <w:szCs w:val="24"/>
          <w:highlight w:val="none"/>
          <w:lang w:eastAsia="zh-CN"/>
        </w:rPr>
        <w:t>份</w:t>
      </w:r>
      <w:r>
        <w:rPr>
          <w:rFonts w:hint="eastAsia" w:ascii="宋体" w:hAnsi="宋体" w:eastAsia="宋体" w:cs="宋体"/>
          <w:color w:val="auto"/>
          <w:sz w:val="24"/>
          <w:szCs w:val="24"/>
          <w:highlight w:val="none"/>
          <w:lang w:val="en-US" w:eastAsia="zh-CN"/>
        </w:rPr>
        <w:t>做为服务合同附件。若有新增内容条款，作为本合同的附件，与本合同具有同等法律效力。</w:t>
      </w:r>
    </w:p>
    <w:p w14:paraId="3A11EC22">
      <w:pPr>
        <w:pageBreakBefore w:val="0"/>
        <w:widowControl w:val="0"/>
        <w:kinsoku/>
        <w:wordWrap/>
        <w:overflowPunct/>
        <w:topLinePunct w:val="0"/>
        <w:autoSpaceDE/>
        <w:autoSpaceDN/>
        <w:bidi w:val="0"/>
        <w:snapToGrid/>
        <w:spacing w:line="360" w:lineRule="auto"/>
        <w:ind w:firstLine="480" w:firstLineChars="200"/>
        <w:rPr>
          <w:rFonts w:hint="eastAsia"/>
          <w:color w:val="auto"/>
          <w:highlight w:val="none"/>
          <w:lang w:val="en-US" w:eastAsia="zh-CN"/>
        </w:rPr>
      </w:pPr>
      <w:r>
        <w:rPr>
          <w:rFonts w:hint="eastAsia" w:ascii="宋体" w:hAnsi="宋体" w:eastAsia="宋体" w:cs="宋体"/>
          <w:color w:val="auto"/>
          <w:sz w:val="24"/>
          <w:szCs w:val="24"/>
          <w:highlight w:val="none"/>
          <w:lang w:val="en-US" w:eastAsia="zh-CN"/>
        </w:rPr>
        <w:t>十、</w:t>
      </w:r>
      <w:r>
        <w:rPr>
          <w:rFonts w:hint="default" w:ascii="宋体" w:hAnsi="宋体" w:eastAsia="宋体" w:cs="宋体"/>
          <w:color w:val="auto"/>
          <w:sz w:val="24"/>
          <w:szCs w:val="24"/>
          <w:highlight w:val="none"/>
          <w:lang w:eastAsia="zh-CN"/>
        </w:rPr>
        <w:t>本协议与双方签定的</w:t>
      </w:r>
      <w:r>
        <w:rPr>
          <w:rFonts w:hint="eastAsia" w:ascii="宋体" w:hAnsi="宋体" w:eastAsia="宋体" w:cs="宋体"/>
          <w:color w:val="auto"/>
          <w:sz w:val="24"/>
          <w:szCs w:val="24"/>
          <w:highlight w:val="none"/>
          <w:lang w:val="en-US" w:eastAsia="zh-CN"/>
        </w:rPr>
        <w:t>服务</w:t>
      </w:r>
      <w:r>
        <w:rPr>
          <w:rFonts w:hint="default" w:ascii="宋体" w:hAnsi="宋体" w:eastAsia="宋体" w:cs="宋体"/>
          <w:color w:val="auto"/>
          <w:sz w:val="24"/>
          <w:szCs w:val="24"/>
          <w:highlight w:val="none"/>
          <w:lang w:eastAsia="zh-CN"/>
        </w:rPr>
        <w:t>合同</w:t>
      </w:r>
      <w:r>
        <w:rPr>
          <w:rFonts w:hint="eastAsia" w:ascii="宋体" w:hAnsi="宋体" w:eastAsia="宋体" w:cs="宋体"/>
          <w:color w:val="auto"/>
          <w:sz w:val="24"/>
          <w:szCs w:val="24"/>
          <w:highlight w:val="none"/>
          <w:lang w:val="en-US" w:eastAsia="zh-CN"/>
        </w:rPr>
        <w:t>时效</w:t>
      </w:r>
      <w:r>
        <w:rPr>
          <w:rFonts w:hint="default" w:ascii="宋体" w:hAnsi="宋体" w:eastAsia="宋体" w:cs="宋体"/>
          <w:color w:val="auto"/>
          <w:sz w:val="24"/>
          <w:szCs w:val="24"/>
          <w:highlight w:val="none"/>
          <w:lang w:eastAsia="zh-CN"/>
        </w:rPr>
        <w:t>相同。</w:t>
      </w:r>
      <w:r>
        <w:rPr>
          <w:rFonts w:hint="eastAsia" w:ascii="宋体" w:hAnsi="宋体" w:eastAsia="宋体" w:cs="宋体"/>
          <w:color w:val="auto"/>
          <w:sz w:val="24"/>
          <w:szCs w:val="24"/>
          <w:highlight w:val="none"/>
          <w:lang w:val="en-US" w:eastAsia="zh-CN"/>
        </w:rPr>
        <w:t>服务</w:t>
      </w:r>
      <w:r>
        <w:rPr>
          <w:rFonts w:hint="default" w:ascii="宋体" w:hAnsi="宋体" w:eastAsia="宋体" w:cs="宋体"/>
          <w:color w:val="auto"/>
          <w:sz w:val="24"/>
          <w:szCs w:val="24"/>
          <w:highlight w:val="none"/>
          <w:lang w:eastAsia="zh-CN"/>
        </w:rPr>
        <w:t>合同到期后，本协议同时终止。</w:t>
      </w:r>
    </w:p>
    <w:p w14:paraId="44B9BAD9">
      <w:pPr>
        <w:pStyle w:val="10"/>
        <w:rPr>
          <w:rFonts w:hint="eastAsia"/>
          <w:color w:val="auto"/>
          <w:highlight w:val="none"/>
          <w:lang w:val="en-US" w:eastAsia="zh-CN"/>
        </w:rPr>
      </w:pPr>
    </w:p>
    <w:p w14:paraId="22052F51">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p>
    <w:p w14:paraId="21106659">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甲方：   （盖章）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乙方：   （盖章）</w:t>
      </w:r>
    </w:p>
    <w:p w14:paraId="635BB358">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法定代表人（授权代表）：            法定代表人（授权代表）：</w:t>
      </w:r>
    </w:p>
    <w:p w14:paraId="68F71706">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                         地    址：</w:t>
      </w:r>
    </w:p>
    <w:p w14:paraId="5F25F9A7">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开户银行：</w:t>
      </w:r>
    </w:p>
    <w:p w14:paraId="15A6EA76">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                             账号：</w:t>
      </w:r>
    </w:p>
    <w:p w14:paraId="56CE66A5">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                         电    话：</w:t>
      </w:r>
    </w:p>
    <w:p w14:paraId="1F732A8C">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签约日期：XX年XX月XX日 </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签约日期：XX年XX月XX日</w:t>
      </w:r>
    </w:p>
    <w:p w14:paraId="1E4FD9E3">
      <w:pPr>
        <w:pageBreakBefore w:val="0"/>
        <w:widowControl w:val="0"/>
        <w:kinsoku/>
        <w:wordWrap/>
        <w:overflowPunct/>
        <w:topLinePunct w:val="0"/>
        <w:autoSpaceDE/>
        <w:autoSpaceDN/>
        <w:bidi w:val="0"/>
        <w:snapToGrid/>
        <w:spacing w:line="360" w:lineRule="auto"/>
        <w:ind w:firstLine="480" w:firstLineChars="200"/>
        <w:rPr>
          <w:rFonts w:hint="eastAsia" w:ascii="宋体" w:hAnsi="宋体" w:eastAsia="宋体" w:cs="宋体"/>
          <w:color w:val="auto"/>
          <w:sz w:val="24"/>
          <w:szCs w:val="24"/>
          <w:highlight w:val="none"/>
        </w:rPr>
      </w:pPr>
    </w:p>
    <w:p w14:paraId="50F2119F"/>
    <w:p w14:paraId="3A3DC98F">
      <w:pPr>
        <w:autoSpaceDE w:val="0"/>
        <w:autoSpaceDN w:val="0"/>
        <w:adjustRightInd w:val="0"/>
        <w:spacing w:line="360" w:lineRule="auto"/>
        <w:ind w:firstLine="960" w:firstLineChars="400"/>
        <w:jc w:val="left"/>
        <w:rPr>
          <w:rFonts w:hint="eastAsia" w:ascii="宋体" w:hAnsi="宋体" w:cs="宋体"/>
          <w:sz w:val="24"/>
        </w:rPr>
      </w:pPr>
    </w:p>
    <w:p w14:paraId="6DF3194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黑体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50224C"/>
    <w:multiLevelType w:val="singleLevel"/>
    <w:tmpl w:val="4850224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A07975"/>
    <w:rsid w:val="03C52209"/>
    <w:rsid w:val="05A95A73"/>
    <w:rsid w:val="0C9413AC"/>
    <w:rsid w:val="0EE90B2D"/>
    <w:rsid w:val="0FEF37BB"/>
    <w:rsid w:val="110B14FE"/>
    <w:rsid w:val="11F26E15"/>
    <w:rsid w:val="1AB35105"/>
    <w:rsid w:val="1F6C401A"/>
    <w:rsid w:val="209F75D5"/>
    <w:rsid w:val="3B282437"/>
    <w:rsid w:val="44D202F8"/>
    <w:rsid w:val="480F755D"/>
    <w:rsid w:val="4BF309D0"/>
    <w:rsid w:val="4C2C2DD4"/>
    <w:rsid w:val="60597E9B"/>
    <w:rsid w:val="60A07975"/>
    <w:rsid w:val="62E80C7F"/>
    <w:rsid w:val="738A025C"/>
    <w:rsid w:val="774921DC"/>
    <w:rsid w:val="7CD52A9F"/>
    <w:rsid w:val="7FF41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uiPriority w:val="0"/>
    <w:pPr>
      <w:jc w:val="left"/>
    </w:pPr>
  </w:style>
  <w:style w:type="paragraph" w:styleId="4">
    <w:name w:val="Body Text"/>
    <w:basedOn w:val="1"/>
    <w:next w:val="5"/>
    <w:qFormat/>
    <w:uiPriority w:val="0"/>
    <w:pPr>
      <w:spacing w:after="120"/>
    </w:pPr>
  </w:style>
  <w:style w:type="paragraph" w:styleId="5">
    <w:name w:val="Quote"/>
    <w:basedOn w:val="1"/>
    <w:next w:val="1"/>
    <w:qFormat/>
    <w:uiPriority w:val="29"/>
    <w:rPr>
      <w:i/>
    </w:rPr>
  </w:style>
  <w:style w:type="paragraph" w:styleId="6">
    <w:name w:val="Plain Text"/>
    <w:basedOn w:val="1"/>
    <w:next w:val="1"/>
    <w:qFormat/>
    <w:uiPriority w:val="0"/>
    <w:pPr>
      <w:autoSpaceDE w:val="0"/>
      <w:autoSpaceDN w:val="0"/>
      <w:adjustRightInd w:val="0"/>
    </w:pPr>
    <w:rPr>
      <w:rFonts w:ascii="宋体" w:hAnsi="Tms Rmn"/>
      <w:kern w:val="0"/>
      <w:szCs w:val="20"/>
    </w:rPr>
  </w:style>
  <w:style w:type="paragraph" w:customStyle="1" w:styleId="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0">
    <w:name w:val="段"/>
    <w:basedOn w:val="1"/>
    <w:next w:val="1"/>
    <w:unhideWhenUsed/>
    <w:qFormat/>
    <w:uiPriority w:val="0"/>
    <w:pPr>
      <w:widowControl/>
      <w:autoSpaceDE w:val="0"/>
      <w:autoSpaceDN w:val="0"/>
      <w:ind w:firstLine="200" w:firstLineChars="200"/>
    </w:pPr>
    <w:rPr>
      <w:rFonts w:hint="eastAsia" w:ascii="宋体"/>
      <w:kern w:val="0"/>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EEACA"/>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4694</Words>
  <Characters>4816</Characters>
  <Lines>0</Lines>
  <Paragraphs>0</Paragraphs>
  <TotalTime>13</TotalTime>
  <ScaleCrop>false</ScaleCrop>
  <LinksUpToDate>false</LinksUpToDate>
  <CharactersWithSpaces>5502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2025-08-04T08:46:00Z</dcterms:created>
  <dc:creator>橙橙橙橙</dc:creator>
  <cp:lastModifiedBy>橙橙橙橙</cp:lastModifiedBy>
  <dcterms:modified xsi:type="dcterms:W3CDTF">2026-10-21T08:50:54Z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26C457DA20C04B1B8A57660032C620CC_13</vt:lpwstr>
  </property>
  <property fmtid="{D5CDD505-2E9C-101B-9397-08002B2CF9AE}" pid="4" name="KSOTemplateDocerSaveRecord">
    <vt:lpwstr>eyJoZGlkIjoiY2EzMTdiZjdhYWZkMTEzYjNkMGQ0Mjg5NWE5NTIxNDMiLCJ1c2VySWQiOiIxNTgyNzQyNzY1In0=</vt:lpwstr>
  </property>
</Properties>
</file>