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94794">
      <w:pPr>
        <w:pStyle w:val="2"/>
        <w:keepNext w:val="0"/>
        <w:keepLines w:val="0"/>
        <w:pageBreakBefore w:val="0"/>
        <w:kinsoku/>
        <w:wordWrap/>
        <w:overflowPunct/>
        <w:topLinePunct w:val="0"/>
        <w:autoSpaceDE/>
        <w:autoSpaceDN/>
        <w:bidi w:val="0"/>
        <w:snapToGrid/>
        <w:spacing w:line="500" w:lineRule="exact"/>
        <w:textAlignment w:val="auto"/>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w:t>
      </w:r>
    </w:p>
    <w:p w14:paraId="55DD15CD">
      <w:pPr>
        <w:pStyle w:val="4"/>
        <w:keepNext w:val="0"/>
        <w:keepLines w:val="0"/>
        <w:pageBreakBefore w:val="0"/>
        <w:kinsoku/>
        <w:wordWrap/>
        <w:overflowPunct/>
        <w:topLinePunct w:val="0"/>
        <w:autoSpaceDE/>
        <w:autoSpaceDN/>
        <w:bidi w:val="0"/>
        <w:snapToGrid/>
        <w:spacing w:line="50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报价函</w:t>
      </w:r>
    </w:p>
    <w:p w14:paraId="58A64C50">
      <w:pPr>
        <w:pStyle w:val="3"/>
        <w:keepNext w:val="0"/>
        <w:keepLines w:val="0"/>
        <w:pageBreakBefore w:val="0"/>
        <w:kinsoku/>
        <w:wordWrap/>
        <w:overflowPunct/>
        <w:topLinePunct w:val="0"/>
        <w:bidi w:val="0"/>
        <w:spacing w:line="500" w:lineRule="exact"/>
        <w:textAlignment w:val="auto"/>
        <w:rPr>
          <w:rFonts w:hint="eastAsia"/>
          <w:lang w:val="en-US" w:eastAsia="zh-CN"/>
        </w:rPr>
      </w:pPr>
    </w:p>
    <w:p w14:paraId="2A86CF41">
      <w:pPr>
        <w:keepNext w:val="0"/>
        <w:keepLines w:val="0"/>
        <w:pageBreakBefore w:val="0"/>
        <w:widowControl/>
        <w:suppressLineNumbers w:val="0"/>
        <w:kinsoku/>
        <w:wordWrap/>
        <w:overflowPunct/>
        <w:topLinePunct w:val="0"/>
        <w:bidi w:val="0"/>
        <w:spacing w:line="500" w:lineRule="exact"/>
        <w:jc w:val="left"/>
        <w:textAlignment w:val="auto"/>
        <w:rPr>
          <w:rFonts w:hint="eastAsia" w:ascii="Times New Roman" w:hAnsi="Times New Roman" w:eastAsia="仿宋_GB2312" w:cs="Times New Roman"/>
          <w:kern w:val="32"/>
          <w:sz w:val="32"/>
          <w:szCs w:val="32"/>
          <w:u w:val="single"/>
          <w:lang w:val="en-US" w:eastAsia="zh-CN" w:bidi="ar-SA"/>
        </w:rPr>
      </w:pPr>
      <w:r>
        <w:rPr>
          <w:rFonts w:hint="eastAsia" w:ascii="Times New Roman" w:hAnsi="Times New Roman" w:eastAsia="仿宋_GB2312" w:cs="Times New Roman"/>
          <w:kern w:val="32"/>
          <w:sz w:val="32"/>
          <w:szCs w:val="32"/>
          <w:u w:val="none"/>
          <w:lang w:val="en-US" w:eastAsia="zh-CN" w:bidi="ar-SA"/>
        </w:rPr>
        <w:t>广汉市广投建材有限公司：</w:t>
      </w:r>
    </w:p>
    <w:p w14:paraId="68ADC873">
      <w:pPr>
        <w:keepNext w:val="0"/>
        <w:keepLines w:val="0"/>
        <w:pageBreakBefore w:val="0"/>
        <w:widowControl/>
        <w:suppressLineNumbers w:val="0"/>
        <w:kinsoku/>
        <w:wordWrap/>
        <w:overflowPunct/>
        <w:topLinePunct w:val="0"/>
        <w:bidi w:val="0"/>
        <w:spacing w:line="500" w:lineRule="exact"/>
        <w:ind w:firstLine="640" w:firstLineChars="200"/>
        <w:jc w:val="left"/>
        <w:textAlignment w:val="auto"/>
        <w:rPr>
          <w:rFonts w:hint="default" w:ascii="Times New Roman" w:hAnsi="Times New Roman" w:eastAsia="方正仿宋简体" w:cs="Times New Roman"/>
          <w:b w:val="0"/>
          <w:bCs w:val="0"/>
          <w:snapToGrid w:val="0"/>
          <w:spacing w:val="-6"/>
          <w:kern w:val="0"/>
          <w:sz w:val="32"/>
          <w:szCs w:val="32"/>
          <w:lang w:val="en-US" w:eastAsia="zh-CN" w:bidi="ar-SA"/>
        </w:rPr>
      </w:pPr>
      <w:r>
        <w:rPr>
          <w:rFonts w:hint="default" w:ascii="Times New Roman" w:hAnsi="Times New Roman" w:eastAsia="仿宋_GB2312" w:cs="Times New Roman"/>
          <w:sz w:val="32"/>
          <w:szCs w:val="32"/>
          <w:lang w:val="en-US" w:eastAsia="zh-CN"/>
        </w:rPr>
        <w:t>关于</w:t>
      </w:r>
      <w:r>
        <w:rPr>
          <w:rFonts w:hint="default" w:ascii="Times New Roman" w:hAnsi="Times New Roman" w:eastAsia="仿宋_GB2312" w:cs="Times New Roman"/>
          <w:kern w:val="32"/>
          <w:sz w:val="32"/>
          <w:szCs w:val="32"/>
          <w:u w:val="single"/>
          <w:lang w:val="en-US" w:eastAsia="zh-CN" w:bidi="ar-SA"/>
        </w:rPr>
        <w:t>广汉市广投建材有限公司关于采购商品混凝土添加剂供应商的市场调研</w:t>
      </w:r>
      <w:r>
        <w:rPr>
          <w:rFonts w:hint="default" w:ascii="Times New Roman" w:hAnsi="Times New Roman" w:eastAsia="仿宋_GB2312" w:cs="Times New Roman"/>
          <w:kern w:val="0"/>
          <w:sz w:val="32"/>
          <w:szCs w:val="32"/>
          <w:u w:val="single"/>
          <w:lang w:val="en-US" w:eastAsia="zh-CN" w:bidi="ar"/>
        </w:rPr>
        <w:t>的事项</w:t>
      </w:r>
      <w:r>
        <w:rPr>
          <w:rFonts w:hint="default" w:ascii="Times New Roman" w:hAnsi="Times New Roman" w:eastAsia="仿宋_GB2312" w:cs="Times New Roman"/>
          <w:kern w:val="0"/>
          <w:sz w:val="32"/>
          <w:szCs w:val="32"/>
          <w:lang w:val="en-US" w:eastAsia="zh-CN" w:bidi="ar"/>
        </w:rPr>
        <w:t>，结合本事项特点及核算内容，经仔细研究决定，我方</w:t>
      </w:r>
      <w:r>
        <w:rPr>
          <w:rFonts w:hint="eastAsia" w:ascii="Times New Roman" w:hAnsi="Times New Roman" w:cs="Times New Roman"/>
          <w:kern w:val="0"/>
          <w:sz w:val="32"/>
          <w:szCs w:val="32"/>
          <w:lang w:val="en-US" w:eastAsia="zh-CN" w:bidi="ar"/>
        </w:rPr>
        <w:t>报价如下：</w:t>
      </w:r>
    </w:p>
    <w:tbl>
      <w:tblPr>
        <w:tblStyle w:val="5"/>
        <w:tblW w:w="8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81"/>
        <w:gridCol w:w="2053"/>
        <w:gridCol w:w="2923"/>
        <w:gridCol w:w="2773"/>
      </w:tblGrid>
      <w:tr w14:paraId="43F7A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48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D8B6327">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b/>
                <w:bCs/>
                <w:kern w:val="0"/>
                <w:sz w:val="24"/>
                <w:szCs w:val="24"/>
                <w:lang w:val="en-US" w:eastAsia="zh-CN" w:bidi="ar"/>
              </w:rPr>
              <w:t>序号</w:t>
            </w:r>
          </w:p>
        </w:tc>
        <w:tc>
          <w:tcPr>
            <w:tcW w:w="205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4F2E6AE">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b/>
                <w:bCs/>
                <w:kern w:val="0"/>
                <w:sz w:val="24"/>
                <w:szCs w:val="24"/>
                <w:lang w:val="en-US" w:eastAsia="zh-CN" w:bidi="ar"/>
              </w:rPr>
              <w:t>物资名称</w:t>
            </w:r>
          </w:p>
        </w:tc>
        <w:tc>
          <w:tcPr>
            <w:tcW w:w="292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6D31150">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b/>
                <w:bCs/>
                <w:kern w:val="0"/>
                <w:sz w:val="24"/>
                <w:szCs w:val="24"/>
                <w:lang w:val="en-US" w:eastAsia="zh-CN" w:bidi="ar"/>
              </w:rPr>
              <w:t>执行标准</w:t>
            </w:r>
          </w:p>
        </w:tc>
        <w:tc>
          <w:tcPr>
            <w:tcW w:w="277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0BD797F">
            <w:pPr>
              <w:keepNext w:val="0"/>
              <w:keepLines w:val="0"/>
              <w:widowControl/>
              <w:suppressLineNumbers w:val="0"/>
              <w:snapToGrid w:val="0"/>
              <w:ind w:left="0" w:leftChars="0" w:right="0" w:rightChars="0" w:firstLine="0" w:firstLineChars="0"/>
              <w:jc w:val="center"/>
              <w:rPr>
                <w:rFonts w:hint="default"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报价（含税）</w:t>
            </w:r>
          </w:p>
        </w:tc>
      </w:tr>
      <w:tr w14:paraId="3FE6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8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058C2044">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1</w:t>
            </w:r>
          </w:p>
        </w:tc>
        <w:tc>
          <w:tcPr>
            <w:tcW w:w="205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E4A01E3">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聚羧酸高性能减水剂</w:t>
            </w:r>
          </w:p>
        </w:tc>
        <w:tc>
          <w:tcPr>
            <w:tcW w:w="292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240A0E0">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GB 8076-2016《混凝土外加剂》、GB 50119</w:t>
            </w:r>
          </w:p>
        </w:tc>
        <w:tc>
          <w:tcPr>
            <w:tcW w:w="277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22F513A">
            <w:pPr>
              <w:keepNext w:val="0"/>
              <w:keepLines w:val="0"/>
              <w:widowControl/>
              <w:suppressLineNumbers w:val="0"/>
              <w:snapToGrid w:val="0"/>
              <w:ind w:left="0" w:leftChars="0" w:right="0" w:rightChars="0" w:firstLine="0" w:firstLineChars="0"/>
              <w:jc w:val="left"/>
              <w:rPr>
                <w:rFonts w:ascii="宋体" w:hAnsi="宋体" w:eastAsia="宋体" w:cs="宋体"/>
                <w:kern w:val="0"/>
                <w:sz w:val="24"/>
                <w:szCs w:val="24"/>
                <w:lang w:val="en-US" w:eastAsia="zh-CN" w:bidi="ar"/>
              </w:rPr>
            </w:pPr>
          </w:p>
        </w:tc>
      </w:tr>
      <w:tr w14:paraId="6D348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48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4B34CED">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2</w:t>
            </w:r>
          </w:p>
        </w:tc>
        <w:tc>
          <w:tcPr>
            <w:tcW w:w="205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76F57FF8">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早强剂</w:t>
            </w:r>
          </w:p>
        </w:tc>
        <w:tc>
          <w:tcPr>
            <w:tcW w:w="292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DBA66F1">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GB 8076-2016</w:t>
            </w:r>
          </w:p>
        </w:tc>
        <w:tc>
          <w:tcPr>
            <w:tcW w:w="277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7CEB62D">
            <w:pPr>
              <w:keepNext w:val="0"/>
              <w:keepLines w:val="0"/>
              <w:widowControl/>
              <w:suppressLineNumbers w:val="0"/>
              <w:snapToGrid w:val="0"/>
              <w:ind w:left="0" w:leftChars="0" w:right="0" w:rightChars="0" w:firstLine="0" w:firstLineChars="0"/>
              <w:jc w:val="left"/>
              <w:rPr>
                <w:rFonts w:ascii="宋体" w:hAnsi="宋体" w:eastAsia="宋体" w:cs="宋体"/>
                <w:kern w:val="0"/>
                <w:sz w:val="24"/>
                <w:szCs w:val="24"/>
                <w:lang w:val="en-US" w:eastAsia="zh-CN" w:bidi="ar"/>
              </w:rPr>
            </w:pPr>
          </w:p>
        </w:tc>
      </w:tr>
      <w:tr w14:paraId="728C5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8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581DE0E">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3</w:t>
            </w:r>
          </w:p>
        </w:tc>
        <w:tc>
          <w:tcPr>
            <w:tcW w:w="205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898F2C3">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膨胀剂</w:t>
            </w:r>
          </w:p>
        </w:tc>
        <w:tc>
          <w:tcPr>
            <w:tcW w:w="292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0A0014E">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GB/T 23439《混凝土膨胀剂》</w:t>
            </w:r>
          </w:p>
        </w:tc>
        <w:tc>
          <w:tcPr>
            <w:tcW w:w="277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899F011">
            <w:pPr>
              <w:keepNext w:val="0"/>
              <w:keepLines w:val="0"/>
              <w:widowControl/>
              <w:suppressLineNumbers w:val="0"/>
              <w:snapToGrid w:val="0"/>
              <w:ind w:left="0" w:leftChars="0" w:right="0" w:rightChars="0" w:firstLine="0" w:firstLineChars="0"/>
              <w:jc w:val="left"/>
              <w:rPr>
                <w:rFonts w:ascii="宋体" w:hAnsi="宋体" w:eastAsia="宋体" w:cs="宋体"/>
                <w:kern w:val="0"/>
                <w:sz w:val="24"/>
                <w:szCs w:val="24"/>
                <w:lang w:val="en-US" w:eastAsia="zh-CN" w:bidi="ar"/>
              </w:rPr>
            </w:pPr>
          </w:p>
        </w:tc>
      </w:tr>
      <w:tr w14:paraId="1C6A4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48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316684C1">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4</w:t>
            </w:r>
          </w:p>
        </w:tc>
        <w:tc>
          <w:tcPr>
            <w:tcW w:w="205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89090D3">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钢纤维</w:t>
            </w:r>
          </w:p>
        </w:tc>
        <w:tc>
          <w:tcPr>
            <w:tcW w:w="292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6518C86F">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JG/T 3064《钢纤维混凝土》</w:t>
            </w:r>
          </w:p>
        </w:tc>
        <w:tc>
          <w:tcPr>
            <w:tcW w:w="277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14F0938">
            <w:pPr>
              <w:keepNext w:val="0"/>
              <w:keepLines w:val="0"/>
              <w:widowControl/>
              <w:suppressLineNumbers w:val="0"/>
              <w:snapToGrid w:val="0"/>
              <w:ind w:left="0" w:leftChars="0" w:right="0" w:rightChars="0" w:firstLine="0" w:firstLineChars="0"/>
              <w:jc w:val="left"/>
              <w:rPr>
                <w:rFonts w:ascii="宋体" w:hAnsi="宋体" w:eastAsia="宋体" w:cs="宋体"/>
                <w:kern w:val="0"/>
                <w:sz w:val="24"/>
                <w:szCs w:val="24"/>
                <w:lang w:val="en-US" w:eastAsia="zh-CN" w:bidi="ar"/>
              </w:rPr>
            </w:pPr>
          </w:p>
        </w:tc>
      </w:tr>
      <w:tr w14:paraId="4F4AE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481"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26B2E778">
            <w:pPr>
              <w:keepNext w:val="0"/>
              <w:keepLines w:val="0"/>
              <w:widowControl/>
              <w:suppressLineNumbers w:val="0"/>
              <w:snapToGrid w:val="0"/>
              <w:ind w:left="0" w:leftChars="0" w:right="0" w:rightChars="0" w:firstLine="0" w:firstLineChars="0"/>
              <w:jc w:val="center"/>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5</w:t>
            </w:r>
          </w:p>
        </w:tc>
        <w:tc>
          <w:tcPr>
            <w:tcW w:w="205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5E8FA0C9">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聚丙烯纤维抗裂剂</w:t>
            </w:r>
          </w:p>
        </w:tc>
        <w:tc>
          <w:tcPr>
            <w:tcW w:w="292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16BAE44D">
            <w:pPr>
              <w:keepNext w:val="0"/>
              <w:keepLines w:val="0"/>
              <w:widowControl/>
              <w:suppressLineNumbers w:val="0"/>
              <w:snapToGrid w:val="0"/>
              <w:ind w:left="0" w:leftChars="0" w:right="0" w:rightChars="0" w:firstLine="0" w:firstLineChars="0"/>
              <w:jc w:val="left"/>
              <w:rPr>
                <w:rFonts w:hint="eastAsia" w:ascii="Times New Roman" w:hAnsi="Times New Roman" w:eastAsia="方正仿宋简体" w:cs="Times New Roman"/>
                <w:b w:val="0"/>
                <w:bCs/>
                <w:snapToGrid w:val="0"/>
                <w:spacing w:val="-6"/>
                <w:kern w:val="0"/>
                <w:sz w:val="28"/>
                <w:szCs w:val="28"/>
                <w:lang w:val="en-US" w:eastAsia="zh-CN" w:bidi="ar-SA"/>
              </w:rPr>
            </w:pPr>
            <w:r>
              <w:rPr>
                <w:rFonts w:ascii="宋体" w:hAnsi="宋体" w:eastAsia="宋体" w:cs="宋体"/>
                <w:kern w:val="0"/>
                <w:sz w:val="24"/>
                <w:szCs w:val="24"/>
                <w:lang w:val="en-US" w:eastAsia="zh-CN" w:bidi="ar"/>
              </w:rPr>
              <w:t>GB/T 21120《水泥混凝土和砂浆用合成纤维》</w:t>
            </w:r>
          </w:p>
        </w:tc>
        <w:tc>
          <w:tcPr>
            <w:tcW w:w="2773" w:type="dxa"/>
            <w:tcBorders>
              <w:top w:val="single" w:color="DEE0E3" w:sz="6" w:space="0"/>
              <w:left w:val="single" w:color="DEE0E3" w:sz="6" w:space="0"/>
              <w:bottom w:val="single" w:color="DEE0E3" w:sz="6" w:space="0"/>
              <w:right w:val="single" w:color="DEE0E3" w:sz="6" w:space="0"/>
            </w:tcBorders>
            <w:shd w:val="clear" w:color="auto" w:fill="auto"/>
            <w:tcMar>
              <w:top w:w="120" w:type="dxa"/>
              <w:left w:w="120" w:type="dxa"/>
              <w:bottom w:w="120" w:type="dxa"/>
              <w:right w:w="120" w:type="dxa"/>
            </w:tcMar>
            <w:vAlign w:val="center"/>
          </w:tcPr>
          <w:p w14:paraId="4814B407">
            <w:pPr>
              <w:keepNext w:val="0"/>
              <w:keepLines w:val="0"/>
              <w:widowControl/>
              <w:suppressLineNumbers w:val="0"/>
              <w:snapToGrid w:val="0"/>
              <w:ind w:left="0" w:leftChars="0" w:right="0" w:rightChars="0" w:firstLine="0" w:firstLineChars="0"/>
              <w:jc w:val="left"/>
              <w:rPr>
                <w:rFonts w:ascii="宋体" w:hAnsi="宋体" w:eastAsia="宋体" w:cs="宋体"/>
                <w:kern w:val="0"/>
                <w:sz w:val="24"/>
                <w:szCs w:val="24"/>
                <w:lang w:val="en-US" w:eastAsia="zh-CN" w:bidi="ar"/>
              </w:rPr>
            </w:pPr>
          </w:p>
        </w:tc>
      </w:tr>
    </w:tbl>
    <w:p w14:paraId="631E389F">
      <w:pPr>
        <w:keepNext w:val="0"/>
        <w:keepLines w:val="0"/>
        <w:widowControl/>
        <w:suppressLineNumbers w:val="0"/>
        <w:ind w:firstLine="616" w:firstLineChars="200"/>
        <w:jc w:val="left"/>
        <w:rPr>
          <w:rFonts w:hint="eastAsia" w:ascii="Times New Roman" w:hAnsi="Times New Roman" w:eastAsia="方正仿宋简体" w:cs="Times New Roman"/>
          <w:b w:val="0"/>
          <w:bCs w:val="0"/>
          <w:snapToGrid w:val="0"/>
          <w:spacing w:val="-6"/>
          <w:kern w:val="0"/>
          <w:sz w:val="32"/>
          <w:szCs w:val="32"/>
          <w:lang w:val="en-US" w:eastAsia="zh-CN" w:bidi="ar-SA"/>
        </w:rPr>
      </w:pPr>
      <w:bookmarkStart w:id="0" w:name="_GoBack"/>
      <w:bookmarkEnd w:id="0"/>
      <w:r>
        <w:rPr>
          <w:rFonts w:hint="eastAsia" w:ascii="Times New Roman" w:hAnsi="Times New Roman" w:eastAsia="方正仿宋简体" w:cs="Times New Roman"/>
          <w:b w:val="0"/>
          <w:bCs w:val="0"/>
          <w:snapToGrid w:val="0"/>
          <w:spacing w:val="-6"/>
          <w:kern w:val="0"/>
          <w:sz w:val="32"/>
          <w:szCs w:val="32"/>
          <w:lang w:val="en-US" w:eastAsia="zh-CN" w:bidi="ar-SA"/>
        </w:rPr>
        <w:t>注：报价为含税单价，包括但不限于（含原材料、生产、包装、运输、装卸、税费）及利润等一切费用，采购人不再另行支付其他费用，未完善添加剂品类，供应商可完善添加剂类别并报价。</w:t>
      </w:r>
    </w:p>
    <w:p w14:paraId="44AC5B4F">
      <w:pPr>
        <w:ind w:firstLine="616" w:firstLineChars="200"/>
        <w:rPr>
          <w:rFonts w:hint="eastAsia" w:ascii="Times New Roman" w:hAnsi="Times New Roman" w:eastAsia="方正仿宋简体" w:cs="Times New Roman"/>
          <w:b w:val="0"/>
          <w:bCs w:val="0"/>
          <w:snapToGrid w:val="0"/>
          <w:spacing w:val="-6"/>
          <w:kern w:val="0"/>
          <w:sz w:val="32"/>
          <w:szCs w:val="32"/>
          <w:lang w:val="en-US" w:eastAsia="zh-CN" w:bidi="ar-SA"/>
        </w:rPr>
      </w:pPr>
    </w:p>
    <w:p w14:paraId="520581DE">
      <w:pPr>
        <w:keepNext w:val="0"/>
        <w:keepLines w:val="0"/>
        <w:pageBreakBefore w:val="0"/>
        <w:kinsoku/>
        <w:wordWrap/>
        <w:overflowPunct/>
        <w:topLinePunct w:val="0"/>
        <w:autoSpaceDE/>
        <w:autoSpaceDN/>
        <w:bidi w:val="0"/>
        <w:adjustRightInd w:val="0"/>
        <w:snapToGrid/>
        <w:spacing w:line="57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u w:val="none"/>
          <w:lang w:val="en-US" w:eastAsia="zh-CN" w:bidi="ar-SA"/>
        </w:rPr>
        <w:t>单位名称</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（盖单位公章）</w:t>
      </w:r>
    </w:p>
    <w:p w14:paraId="382004BF">
      <w:pPr>
        <w:keepNext w:val="0"/>
        <w:keepLines w:val="0"/>
        <w:pageBreakBefore w:val="0"/>
        <w:kinsoku/>
        <w:wordWrap/>
        <w:overflowPunct/>
        <w:topLinePunct w:val="0"/>
        <w:autoSpaceDE/>
        <w:autoSpaceDN/>
        <w:bidi w:val="0"/>
        <w:snapToGrid/>
        <w:spacing w:line="570" w:lineRule="exact"/>
        <w:ind w:firstLine="640" w:firstLineChars="200"/>
        <w:jc w:val="left"/>
        <w:textAlignment w:val="auto"/>
        <w:rPr>
          <w:rFonts w:hint="default" w:ascii="仿宋_GB2312" w:hAnsi="仿宋_GB2312" w:eastAsia="仿宋_GB2312" w:cs="仿宋_GB2312"/>
          <w:bCs/>
          <w:color w:val="auto"/>
          <w:sz w:val="32"/>
          <w:szCs w:val="32"/>
          <w:u w:val="single"/>
          <w:lang w:val="en-US" w:eastAsia="zh-CN"/>
        </w:rPr>
      </w:pPr>
      <w:r>
        <w:rPr>
          <w:rFonts w:hint="eastAsia" w:ascii="仿宋_GB2312" w:hAnsi="仿宋_GB2312" w:eastAsia="仿宋_GB2312" w:cs="仿宋_GB2312"/>
          <w:bCs/>
          <w:color w:val="auto"/>
          <w:sz w:val="32"/>
          <w:szCs w:val="32"/>
          <w:lang w:val="en-US" w:eastAsia="zh-CN"/>
        </w:rPr>
        <w:t>联 系 人：</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u w:val="single"/>
          <w:lang w:val="en-US" w:eastAsia="zh-CN"/>
        </w:rPr>
        <w:t xml:space="preserve"> </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u w:val="single"/>
          <w:lang w:val="en-US" w:eastAsia="zh-CN"/>
        </w:rPr>
        <w:t xml:space="preserve">   </w:t>
      </w:r>
    </w:p>
    <w:p w14:paraId="30C85D94">
      <w:pPr>
        <w:keepNext w:val="0"/>
        <w:keepLines w:val="0"/>
        <w:pageBreakBefore w:val="0"/>
        <w:kinsoku/>
        <w:wordWrap/>
        <w:overflowPunct/>
        <w:topLinePunct w:val="0"/>
        <w:autoSpaceDE/>
        <w:autoSpaceDN/>
        <w:bidi w:val="0"/>
        <w:snapToGrid/>
        <w:spacing w:line="570" w:lineRule="exact"/>
        <w:ind w:firstLine="640" w:firstLineChars="200"/>
        <w:jc w:val="left"/>
        <w:textAlignment w:val="auto"/>
        <w:rPr>
          <w:rFonts w:hint="default" w:ascii="仿宋_GB2312" w:hAnsi="仿宋_GB2312" w:eastAsia="仿宋_GB2312" w:cs="仿宋_GB2312"/>
          <w:bCs/>
          <w:color w:val="auto"/>
          <w:sz w:val="32"/>
          <w:szCs w:val="32"/>
          <w:u w:val="single"/>
          <w:lang w:val="en-US" w:eastAsia="zh-CN"/>
        </w:rPr>
      </w:pPr>
      <w:r>
        <w:rPr>
          <w:rFonts w:hint="eastAsia" w:ascii="仿宋_GB2312" w:hAnsi="仿宋_GB2312" w:eastAsia="仿宋_GB2312" w:cs="仿宋_GB2312"/>
          <w:bCs/>
          <w:color w:val="auto"/>
          <w:sz w:val="32"/>
          <w:szCs w:val="32"/>
          <w:u w:val="none"/>
          <w:lang w:val="en-US" w:eastAsia="zh-CN"/>
        </w:rPr>
        <w:t>联系电话：</w:t>
      </w:r>
      <w:r>
        <w:rPr>
          <w:rFonts w:hint="eastAsia" w:ascii="仿宋_GB2312" w:hAnsi="仿宋_GB2312" w:eastAsia="仿宋_GB2312" w:cs="仿宋_GB2312"/>
          <w:bCs/>
          <w:color w:val="auto"/>
          <w:sz w:val="32"/>
          <w:szCs w:val="32"/>
          <w:u w:val="single"/>
          <w:lang w:val="en-US" w:eastAsia="zh-CN"/>
        </w:rPr>
        <w:t xml:space="preserve">            </w:t>
      </w:r>
    </w:p>
    <w:p w14:paraId="316433B9">
      <w:pPr>
        <w:ind w:firstLine="640" w:firstLineChars="200"/>
        <w:rPr>
          <w:rFonts w:hint="eastAsia" w:ascii="Times New Roman" w:hAnsi="Times New Roman" w:eastAsia="方正仿宋简体" w:cs="Times New Roman"/>
          <w:b w:val="0"/>
          <w:bCs w:val="0"/>
          <w:snapToGrid w:val="0"/>
          <w:spacing w:val="-6"/>
          <w:kern w:val="0"/>
          <w:sz w:val="32"/>
          <w:szCs w:val="32"/>
          <w:lang w:val="en-US" w:eastAsia="zh-CN" w:bidi="ar-SA"/>
        </w:rPr>
      </w:pPr>
      <w:r>
        <w:rPr>
          <w:rFonts w:hint="eastAsia" w:ascii="仿宋_GB2312" w:hAnsi="仿宋_GB2312" w:eastAsia="仿宋_GB2312" w:cs="仿宋_GB2312"/>
          <w:bCs/>
          <w:color w:val="auto"/>
          <w:sz w:val="32"/>
          <w:szCs w:val="32"/>
        </w:rPr>
        <w:t xml:space="preserve">日  </w:t>
      </w:r>
      <w:r>
        <w:rPr>
          <w:rFonts w:hint="eastAsia" w:ascii="仿宋_GB2312" w:hAnsi="仿宋_GB2312" w:eastAsia="仿宋_GB2312" w:cs="仿宋_GB2312"/>
          <w:bCs/>
          <w:color w:val="auto"/>
          <w:sz w:val="32"/>
          <w:szCs w:val="32"/>
          <w:lang w:val="en-US" w:eastAsia="zh-CN"/>
        </w:rPr>
        <w:t xml:space="preserve">  </w:t>
      </w:r>
      <w:r>
        <w:rPr>
          <w:rFonts w:hint="eastAsia" w:ascii="仿宋_GB2312" w:hAnsi="仿宋_GB2312" w:eastAsia="仿宋_GB2312" w:cs="仿宋_GB2312"/>
          <w:bCs/>
          <w:color w:val="auto"/>
          <w:sz w:val="32"/>
          <w:szCs w:val="32"/>
        </w:rPr>
        <w:t>期：</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bCs/>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bCs/>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bCs/>
          <w:color w:val="auto"/>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8114B8"/>
    <w:rsid w:val="4EA565D2"/>
    <w:rsid w:val="53900248"/>
    <w:rsid w:val="651434AF"/>
    <w:rsid w:val="6D5835D1"/>
    <w:rsid w:val="72804B72"/>
    <w:rsid w:val="73667774"/>
    <w:rsid w:val="7BFA4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_GB2312" w:hAnsi="仿宋_GB2312" w:eastAsia="仿宋_GB2312" w:cs="仿宋_GB2312"/>
      <w:sz w:val="22"/>
      <w:szCs w:val="22"/>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widowControl w:val="0"/>
      <w:jc w:val="both"/>
    </w:pPr>
    <w:rPr>
      <w:rFonts w:ascii="Times New Roman" w:hAnsi="Times New Roman"/>
      <w:kern w:val="2"/>
      <w:sz w:val="21"/>
      <w:szCs w:val="24"/>
      <w:lang w:val="en-US" w:eastAsia="zh-CN" w:bidi="ar-SA"/>
    </w:rPr>
  </w:style>
  <w:style w:type="paragraph" w:styleId="3">
    <w:name w:val="Plain Text"/>
    <w:basedOn w:val="1"/>
    <w:next w:val="1"/>
    <w:qFormat/>
    <w:uiPriority w:val="0"/>
    <w:rPr>
      <w:rFonts w:ascii="宋体" w:hAnsi="Courier New"/>
      <w:sz w:val="30"/>
      <w:szCs w:val="20"/>
    </w:rPr>
  </w:style>
  <w:style w:type="paragraph" w:styleId="4">
    <w:name w:val="Body Text First Indent"/>
    <w:basedOn w:val="2"/>
    <w:next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228</Words>
  <Characters>271</Characters>
  <Lines>0</Lines>
  <Paragraphs>0</Paragraphs>
  <TotalTime>0</TotalTime>
  <ScaleCrop>false</ScaleCrop>
  <LinksUpToDate>false</LinksUpToDate>
  <CharactersWithSpaces>339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2026-10-20T09:03:00Z</dcterms:created>
  <dc:creator>AOC</dc:creator>
  <cp:lastModifiedBy>大脸猫</cp:lastModifiedBy>
  <dcterms:modified xsi:type="dcterms:W3CDTF">2026-10-26T02:44:58Z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eyJoZGlkIjoiMWY0N2U1NTY1ZWU0OGE0NzY2OTg2Y2JjZjE4ZjQxYjUiLCJ1c2VySWQiOiIxNDYwMzQzMDE2In0=</vt:lpwstr>
  </property>
  <property fmtid="{D5CDD505-2E9C-101B-9397-08002B2CF9AE}" pid="4" name="ICV">
    <vt:lpwstr>AE10E0B4A91D4F0EA75369F9671C7EEF_13</vt:lpwstr>
  </property>
</Properties>
</file>